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118" w:rsidRPr="00977902" w:rsidRDefault="00C21DEC" w:rsidP="00F60F24">
      <w:pPr>
        <w:spacing w:after="0" w:line="240" w:lineRule="auto"/>
        <w:rPr>
          <w:sz w:val="28"/>
          <w:szCs w:val="28"/>
        </w:rPr>
      </w:pPr>
      <w:r w:rsidRPr="00977902">
        <w:rPr>
          <w:sz w:val="28"/>
          <w:szCs w:val="28"/>
        </w:rPr>
        <w:softHyphen/>
      </w:r>
      <w:r w:rsidRPr="00977902">
        <w:rPr>
          <w:sz w:val="28"/>
          <w:szCs w:val="28"/>
        </w:rPr>
        <w:softHyphen/>
      </w:r>
      <w:r w:rsidRPr="00977902">
        <w:rPr>
          <w:sz w:val="28"/>
          <w:szCs w:val="28"/>
        </w:rPr>
        <w:softHyphen/>
      </w:r>
      <w:r w:rsidRPr="00977902">
        <w:rPr>
          <w:sz w:val="28"/>
          <w:szCs w:val="28"/>
        </w:rPr>
        <w:softHyphen/>
      </w:r>
      <w:r w:rsidRPr="00977902">
        <w:rPr>
          <w:sz w:val="28"/>
          <w:szCs w:val="28"/>
        </w:rPr>
        <w:softHyphen/>
      </w:r>
      <w:r w:rsidRPr="00977902">
        <w:rPr>
          <w:sz w:val="28"/>
          <w:szCs w:val="28"/>
        </w:rPr>
        <w:softHyphen/>
      </w:r>
      <w:r w:rsidRPr="00977902">
        <w:rPr>
          <w:sz w:val="28"/>
          <w:szCs w:val="28"/>
        </w:rPr>
        <w:softHyphen/>
      </w:r>
    </w:p>
    <w:p w:rsidR="00977902" w:rsidRDefault="00977902" w:rsidP="00F60F24">
      <w:pPr>
        <w:spacing w:after="0" w:line="240" w:lineRule="auto"/>
        <w:rPr>
          <w:sz w:val="28"/>
          <w:szCs w:val="28"/>
        </w:rPr>
      </w:pPr>
    </w:p>
    <w:p w:rsidR="00977902" w:rsidRPr="00977902" w:rsidRDefault="00977902" w:rsidP="00F60F24">
      <w:pPr>
        <w:spacing w:after="0" w:line="240" w:lineRule="auto"/>
        <w:rPr>
          <w:sz w:val="28"/>
          <w:szCs w:val="28"/>
        </w:rPr>
      </w:pPr>
    </w:p>
    <w:p w:rsidR="00977902" w:rsidRPr="00977902" w:rsidRDefault="00977902" w:rsidP="00F60F24">
      <w:pPr>
        <w:spacing w:after="0" w:line="240" w:lineRule="auto"/>
        <w:rPr>
          <w:sz w:val="28"/>
          <w:szCs w:val="28"/>
        </w:rPr>
      </w:pPr>
    </w:p>
    <w:p w:rsidR="008C4945" w:rsidRPr="009C406D" w:rsidRDefault="0039330E" w:rsidP="00F60F24">
      <w:pPr>
        <w:spacing w:after="0" w:line="240" w:lineRule="auto"/>
        <w:jc w:val="center"/>
        <w:rPr>
          <w:rFonts w:asciiTheme="majorHAnsi" w:hAnsiTheme="majorHAnsi" w:cstheme="majorHAnsi"/>
          <w:b/>
          <w:caps/>
          <w:spacing w:val="60"/>
          <w:sz w:val="32"/>
        </w:rPr>
      </w:pPr>
      <w:r>
        <w:rPr>
          <w:rFonts w:asciiTheme="majorHAnsi" w:hAnsiTheme="majorHAnsi" w:cstheme="majorHAnsi"/>
          <w:b/>
          <w:caps/>
          <w:spacing w:val="60"/>
          <w:sz w:val="32"/>
        </w:rPr>
        <w:t>adatvédelmi</w:t>
      </w:r>
      <w:r w:rsidR="008C4945" w:rsidRPr="009C406D">
        <w:rPr>
          <w:rFonts w:asciiTheme="majorHAnsi" w:hAnsiTheme="majorHAnsi" w:cstheme="majorHAnsi"/>
          <w:b/>
          <w:caps/>
          <w:spacing w:val="60"/>
          <w:sz w:val="32"/>
        </w:rPr>
        <w:t xml:space="preserve"> tájékoztató</w:t>
      </w:r>
    </w:p>
    <w:p w:rsidR="008C4945" w:rsidRPr="00977902" w:rsidRDefault="00977902" w:rsidP="00F60F24">
      <w:pPr>
        <w:spacing w:after="0" w:line="240" w:lineRule="auto"/>
        <w:jc w:val="center"/>
        <w:rPr>
          <w:rFonts w:asciiTheme="majorHAnsi" w:hAnsiTheme="majorHAnsi" w:cstheme="majorHAnsi"/>
          <w:b/>
          <w:caps/>
          <w:color w:val="C00000"/>
          <w:spacing w:val="60"/>
          <w:sz w:val="24"/>
        </w:rPr>
      </w:pPr>
      <w:r>
        <w:rPr>
          <w:rFonts w:asciiTheme="majorHAnsi" w:hAnsiTheme="majorHAnsi" w:cstheme="majorHAnsi"/>
          <w:b/>
          <w:caps/>
          <w:color w:val="C00000"/>
          <w:spacing w:val="60"/>
          <w:sz w:val="24"/>
        </w:rPr>
        <w:t>általános tájékztató</w:t>
      </w:r>
    </w:p>
    <w:p w:rsidR="0061431E" w:rsidRPr="009C406D" w:rsidRDefault="0061431E" w:rsidP="00F60F24">
      <w:pPr>
        <w:spacing w:after="0" w:line="240" w:lineRule="auto"/>
        <w:jc w:val="center"/>
        <w:rPr>
          <w:rFonts w:asciiTheme="majorHAnsi" w:hAnsiTheme="majorHAnsi" w:cstheme="majorHAnsi"/>
          <w:b/>
          <w:caps/>
          <w:spacing w:val="60"/>
        </w:rPr>
      </w:pPr>
    </w:p>
    <w:p w:rsidR="00DC1A70" w:rsidRDefault="00DC1A70" w:rsidP="00F60F24">
      <w:pPr>
        <w:pStyle w:val="Default"/>
        <w:jc w:val="both"/>
        <w:rPr>
          <w:rFonts w:asciiTheme="majorHAnsi" w:hAnsiTheme="majorHAnsi" w:cstheme="majorHAnsi"/>
          <w:sz w:val="22"/>
          <w:szCs w:val="22"/>
        </w:rPr>
      </w:pPr>
    </w:p>
    <w:bookmarkStart w:id="0" w:name="_Toc48689375" w:displacedByCustomXml="next"/>
    <w:sdt>
      <w:sdtPr>
        <w:rPr>
          <w:rFonts w:asciiTheme="minorHAnsi" w:eastAsiaTheme="minorHAnsi" w:hAnsiTheme="minorHAnsi" w:cstheme="minorBidi"/>
          <w:color w:val="auto"/>
          <w:sz w:val="22"/>
          <w:szCs w:val="22"/>
          <w:lang w:eastAsia="en-US"/>
        </w:rPr>
        <w:id w:val="-577597253"/>
        <w:docPartObj>
          <w:docPartGallery w:val="Table of Contents"/>
          <w:docPartUnique/>
        </w:docPartObj>
      </w:sdtPr>
      <w:sdtEndPr>
        <w:rPr>
          <w:rFonts w:cstheme="majorHAnsi"/>
          <w:b/>
          <w:bCs/>
        </w:rPr>
      </w:sdtEndPr>
      <w:sdtContent>
        <w:p w:rsidR="00073CA0" w:rsidRDefault="00073CA0" w:rsidP="00F60F24">
          <w:pPr>
            <w:pStyle w:val="Tartalomjegyzkcmsora"/>
            <w:spacing w:before="0"/>
          </w:pPr>
        </w:p>
        <w:p w:rsidR="0097660E" w:rsidRPr="00701774" w:rsidRDefault="00073CA0">
          <w:pPr>
            <w:pStyle w:val="TJ1"/>
            <w:tabs>
              <w:tab w:val="left" w:pos="440"/>
              <w:tab w:val="right" w:leader="dot" w:pos="10338"/>
            </w:tabs>
            <w:rPr>
              <w:rFonts w:asciiTheme="majorHAnsi" w:eastAsiaTheme="minorEastAsia" w:hAnsiTheme="majorHAnsi" w:cstheme="majorHAnsi"/>
              <w:noProof/>
              <w:lang w:eastAsia="hu-HU"/>
            </w:rPr>
          </w:pPr>
          <w:r w:rsidRPr="00701774">
            <w:rPr>
              <w:rFonts w:asciiTheme="majorHAnsi" w:hAnsiTheme="majorHAnsi" w:cstheme="majorHAnsi"/>
              <w:b/>
              <w:bCs/>
            </w:rPr>
            <w:fldChar w:fldCharType="begin"/>
          </w:r>
          <w:r w:rsidRPr="00701774">
            <w:rPr>
              <w:rFonts w:asciiTheme="majorHAnsi" w:hAnsiTheme="majorHAnsi" w:cstheme="majorHAnsi"/>
              <w:b/>
              <w:bCs/>
            </w:rPr>
            <w:instrText xml:space="preserve"> TOC \o "1-3" \h \z \u </w:instrText>
          </w:r>
          <w:r w:rsidRPr="00701774">
            <w:rPr>
              <w:rFonts w:asciiTheme="majorHAnsi" w:hAnsiTheme="majorHAnsi" w:cstheme="majorHAnsi"/>
              <w:b/>
              <w:bCs/>
            </w:rPr>
            <w:fldChar w:fldCharType="separate"/>
          </w:r>
          <w:hyperlink w:anchor="_Toc53839117" w:history="1">
            <w:r w:rsidR="0097660E" w:rsidRPr="00701774">
              <w:rPr>
                <w:rStyle w:val="Hiperhivatkozs"/>
                <w:rFonts w:asciiTheme="majorHAnsi" w:hAnsiTheme="majorHAnsi" w:cstheme="majorHAnsi"/>
                <w:noProof/>
              </w:rPr>
              <w:t>1.</w:t>
            </w:r>
            <w:r w:rsidR="0097660E" w:rsidRPr="00701774">
              <w:rPr>
                <w:rFonts w:asciiTheme="majorHAnsi" w:eastAsiaTheme="minorEastAsia" w:hAnsiTheme="majorHAnsi" w:cstheme="majorHAnsi"/>
                <w:noProof/>
                <w:lang w:eastAsia="hu-HU"/>
              </w:rPr>
              <w:tab/>
            </w:r>
            <w:r w:rsidR="0097660E" w:rsidRPr="00701774">
              <w:rPr>
                <w:rStyle w:val="Hiperhivatkozs"/>
                <w:rFonts w:asciiTheme="majorHAnsi" w:hAnsiTheme="majorHAnsi" w:cstheme="majorHAnsi"/>
                <w:noProof/>
              </w:rPr>
              <w:t>BEVEZETÉS</w:t>
            </w:r>
            <w:r w:rsidR="0097660E" w:rsidRPr="00701774">
              <w:rPr>
                <w:rFonts w:asciiTheme="majorHAnsi" w:hAnsiTheme="majorHAnsi" w:cstheme="majorHAnsi"/>
                <w:noProof/>
                <w:webHidden/>
              </w:rPr>
              <w:tab/>
            </w:r>
            <w:r w:rsidR="0097660E" w:rsidRPr="00701774">
              <w:rPr>
                <w:rFonts w:asciiTheme="majorHAnsi" w:hAnsiTheme="majorHAnsi" w:cstheme="majorHAnsi"/>
                <w:noProof/>
                <w:webHidden/>
              </w:rPr>
              <w:fldChar w:fldCharType="begin"/>
            </w:r>
            <w:r w:rsidR="0097660E" w:rsidRPr="00701774">
              <w:rPr>
                <w:rFonts w:asciiTheme="majorHAnsi" w:hAnsiTheme="majorHAnsi" w:cstheme="majorHAnsi"/>
                <w:noProof/>
                <w:webHidden/>
              </w:rPr>
              <w:instrText xml:space="preserve"> PAGEREF _Toc53839117 \h </w:instrText>
            </w:r>
            <w:r w:rsidR="0097660E" w:rsidRPr="00701774">
              <w:rPr>
                <w:rFonts w:asciiTheme="majorHAnsi" w:hAnsiTheme="majorHAnsi" w:cstheme="majorHAnsi"/>
                <w:noProof/>
                <w:webHidden/>
              </w:rPr>
            </w:r>
            <w:r w:rsidR="0097660E" w:rsidRPr="00701774">
              <w:rPr>
                <w:rFonts w:asciiTheme="majorHAnsi" w:hAnsiTheme="majorHAnsi" w:cstheme="majorHAnsi"/>
                <w:noProof/>
                <w:webHidden/>
              </w:rPr>
              <w:fldChar w:fldCharType="separate"/>
            </w:r>
            <w:r w:rsidR="00701774">
              <w:rPr>
                <w:rFonts w:asciiTheme="majorHAnsi" w:hAnsiTheme="majorHAnsi" w:cstheme="majorHAnsi"/>
                <w:noProof/>
                <w:webHidden/>
              </w:rPr>
              <w:t>2</w:t>
            </w:r>
            <w:r w:rsidR="0097660E" w:rsidRPr="00701774">
              <w:rPr>
                <w:rFonts w:asciiTheme="majorHAnsi" w:hAnsiTheme="majorHAnsi" w:cstheme="majorHAnsi"/>
                <w:noProof/>
                <w:webHidden/>
              </w:rPr>
              <w:fldChar w:fldCharType="end"/>
            </w:r>
          </w:hyperlink>
        </w:p>
        <w:p w:rsidR="0097660E" w:rsidRPr="00701774" w:rsidRDefault="00DF6C2C">
          <w:pPr>
            <w:pStyle w:val="TJ1"/>
            <w:tabs>
              <w:tab w:val="left" w:pos="440"/>
              <w:tab w:val="right" w:leader="dot" w:pos="10338"/>
            </w:tabs>
            <w:rPr>
              <w:rFonts w:asciiTheme="majorHAnsi" w:eastAsiaTheme="minorEastAsia" w:hAnsiTheme="majorHAnsi" w:cstheme="majorHAnsi"/>
              <w:noProof/>
              <w:lang w:eastAsia="hu-HU"/>
            </w:rPr>
          </w:pPr>
          <w:hyperlink w:anchor="_Toc53839118" w:history="1">
            <w:r w:rsidR="0097660E" w:rsidRPr="00701774">
              <w:rPr>
                <w:rStyle w:val="Hiperhivatkozs"/>
                <w:rFonts w:asciiTheme="majorHAnsi" w:hAnsiTheme="majorHAnsi" w:cstheme="majorHAnsi"/>
                <w:noProof/>
              </w:rPr>
              <w:t>2.</w:t>
            </w:r>
            <w:r w:rsidR="0097660E" w:rsidRPr="00701774">
              <w:rPr>
                <w:rFonts w:asciiTheme="majorHAnsi" w:eastAsiaTheme="minorEastAsia" w:hAnsiTheme="majorHAnsi" w:cstheme="majorHAnsi"/>
                <w:noProof/>
                <w:lang w:eastAsia="hu-HU"/>
              </w:rPr>
              <w:tab/>
            </w:r>
            <w:r w:rsidR="0097660E" w:rsidRPr="00701774">
              <w:rPr>
                <w:rStyle w:val="Hiperhivatkozs"/>
                <w:rFonts w:asciiTheme="majorHAnsi" w:hAnsiTheme="majorHAnsi" w:cstheme="majorHAnsi"/>
                <w:noProof/>
              </w:rPr>
              <w:t>ADATKEZELŐ ADATAI</w:t>
            </w:r>
            <w:r w:rsidR="0097660E" w:rsidRPr="00701774">
              <w:rPr>
                <w:rFonts w:asciiTheme="majorHAnsi" w:hAnsiTheme="majorHAnsi" w:cstheme="majorHAnsi"/>
                <w:noProof/>
                <w:webHidden/>
              </w:rPr>
              <w:tab/>
            </w:r>
            <w:r w:rsidR="0097660E" w:rsidRPr="00701774">
              <w:rPr>
                <w:rFonts w:asciiTheme="majorHAnsi" w:hAnsiTheme="majorHAnsi" w:cstheme="majorHAnsi"/>
                <w:noProof/>
                <w:webHidden/>
              </w:rPr>
              <w:fldChar w:fldCharType="begin"/>
            </w:r>
            <w:r w:rsidR="0097660E" w:rsidRPr="00701774">
              <w:rPr>
                <w:rFonts w:asciiTheme="majorHAnsi" w:hAnsiTheme="majorHAnsi" w:cstheme="majorHAnsi"/>
                <w:noProof/>
                <w:webHidden/>
              </w:rPr>
              <w:instrText xml:space="preserve"> PAGEREF _Toc53839118 \h </w:instrText>
            </w:r>
            <w:r w:rsidR="0097660E" w:rsidRPr="00701774">
              <w:rPr>
                <w:rFonts w:asciiTheme="majorHAnsi" w:hAnsiTheme="majorHAnsi" w:cstheme="majorHAnsi"/>
                <w:noProof/>
                <w:webHidden/>
              </w:rPr>
            </w:r>
            <w:r w:rsidR="0097660E" w:rsidRPr="00701774">
              <w:rPr>
                <w:rFonts w:asciiTheme="majorHAnsi" w:hAnsiTheme="majorHAnsi" w:cstheme="majorHAnsi"/>
                <w:noProof/>
                <w:webHidden/>
              </w:rPr>
              <w:fldChar w:fldCharType="separate"/>
            </w:r>
            <w:r w:rsidR="00701774">
              <w:rPr>
                <w:rFonts w:asciiTheme="majorHAnsi" w:hAnsiTheme="majorHAnsi" w:cstheme="majorHAnsi"/>
                <w:noProof/>
                <w:webHidden/>
              </w:rPr>
              <w:t>3</w:t>
            </w:r>
            <w:r w:rsidR="0097660E" w:rsidRPr="00701774">
              <w:rPr>
                <w:rFonts w:asciiTheme="majorHAnsi" w:hAnsiTheme="majorHAnsi" w:cstheme="majorHAnsi"/>
                <w:noProof/>
                <w:webHidden/>
              </w:rPr>
              <w:fldChar w:fldCharType="end"/>
            </w:r>
          </w:hyperlink>
        </w:p>
        <w:p w:rsidR="0097660E" w:rsidRPr="00701774" w:rsidRDefault="00DF6C2C">
          <w:pPr>
            <w:pStyle w:val="TJ1"/>
            <w:tabs>
              <w:tab w:val="left" w:pos="440"/>
              <w:tab w:val="right" w:leader="dot" w:pos="10338"/>
            </w:tabs>
            <w:rPr>
              <w:rFonts w:asciiTheme="majorHAnsi" w:eastAsiaTheme="minorEastAsia" w:hAnsiTheme="majorHAnsi" w:cstheme="majorHAnsi"/>
              <w:noProof/>
              <w:lang w:eastAsia="hu-HU"/>
            </w:rPr>
          </w:pPr>
          <w:hyperlink w:anchor="_Toc53839119" w:history="1">
            <w:r w:rsidR="0097660E" w:rsidRPr="00701774">
              <w:rPr>
                <w:rStyle w:val="Hiperhivatkozs"/>
                <w:rFonts w:asciiTheme="majorHAnsi" w:hAnsiTheme="majorHAnsi" w:cstheme="majorHAnsi"/>
                <w:noProof/>
              </w:rPr>
              <w:t>3.</w:t>
            </w:r>
            <w:r w:rsidR="0097660E" w:rsidRPr="00701774">
              <w:rPr>
                <w:rFonts w:asciiTheme="majorHAnsi" w:eastAsiaTheme="minorEastAsia" w:hAnsiTheme="majorHAnsi" w:cstheme="majorHAnsi"/>
                <w:noProof/>
                <w:lang w:eastAsia="hu-HU"/>
              </w:rPr>
              <w:tab/>
            </w:r>
            <w:r w:rsidR="0097660E" w:rsidRPr="00701774">
              <w:rPr>
                <w:rStyle w:val="Hiperhivatkozs"/>
                <w:rFonts w:asciiTheme="majorHAnsi" w:hAnsiTheme="majorHAnsi" w:cstheme="majorHAnsi"/>
                <w:noProof/>
              </w:rPr>
              <w:t>AZ ADATKEZELÉSHEZ KAPCSOLÓDÓ FOGALMAK, ELVEI, ILLETVE A VONATKOZÓ JOGSZABÁLYOK</w:t>
            </w:r>
            <w:r w:rsidR="0097660E" w:rsidRPr="00701774">
              <w:rPr>
                <w:rFonts w:asciiTheme="majorHAnsi" w:hAnsiTheme="majorHAnsi" w:cstheme="majorHAnsi"/>
                <w:noProof/>
                <w:webHidden/>
              </w:rPr>
              <w:tab/>
            </w:r>
            <w:r w:rsidR="0097660E" w:rsidRPr="00701774">
              <w:rPr>
                <w:rFonts w:asciiTheme="majorHAnsi" w:hAnsiTheme="majorHAnsi" w:cstheme="majorHAnsi"/>
                <w:noProof/>
                <w:webHidden/>
              </w:rPr>
              <w:fldChar w:fldCharType="begin"/>
            </w:r>
            <w:r w:rsidR="0097660E" w:rsidRPr="00701774">
              <w:rPr>
                <w:rFonts w:asciiTheme="majorHAnsi" w:hAnsiTheme="majorHAnsi" w:cstheme="majorHAnsi"/>
                <w:noProof/>
                <w:webHidden/>
              </w:rPr>
              <w:instrText xml:space="preserve"> PAGEREF _Toc53839119 \h </w:instrText>
            </w:r>
            <w:r w:rsidR="0097660E" w:rsidRPr="00701774">
              <w:rPr>
                <w:rFonts w:asciiTheme="majorHAnsi" w:hAnsiTheme="majorHAnsi" w:cstheme="majorHAnsi"/>
                <w:noProof/>
                <w:webHidden/>
              </w:rPr>
            </w:r>
            <w:r w:rsidR="0097660E" w:rsidRPr="00701774">
              <w:rPr>
                <w:rFonts w:asciiTheme="majorHAnsi" w:hAnsiTheme="majorHAnsi" w:cstheme="majorHAnsi"/>
                <w:noProof/>
                <w:webHidden/>
              </w:rPr>
              <w:fldChar w:fldCharType="separate"/>
            </w:r>
            <w:r w:rsidR="00701774">
              <w:rPr>
                <w:rFonts w:asciiTheme="majorHAnsi" w:hAnsiTheme="majorHAnsi" w:cstheme="majorHAnsi"/>
                <w:noProof/>
                <w:webHidden/>
              </w:rPr>
              <w:t>4</w:t>
            </w:r>
            <w:r w:rsidR="0097660E" w:rsidRPr="00701774">
              <w:rPr>
                <w:rFonts w:asciiTheme="majorHAnsi" w:hAnsiTheme="majorHAnsi" w:cstheme="majorHAnsi"/>
                <w:noProof/>
                <w:webHidden/>
              </w:rPr>
              <w:fldChar w:fldCharType="end"/>
            </w:r>
          </w:hyperlink>
        </w:p>
        <w:p w:rsidR="0097660E" w:rsidRPr="00701774" w:rsidRDefault="00DF6C2C">
          <w:pPr>
            <w:pStyle w:val="TJ1"/>
            <w:tabs>
              <w:tab w:val="left" w:pos="440"/>
              <w:tab w:val="right" w:leader="dot" w:pos="10338"/>
            </w:tabs>
            <w:rPr>
              <w:rFonts w:asciiTheme="majorHAnsi" w:eastAsiaTheme="minorEastAsia" w:hAnsiTheme="majorHAnsi" w:cstheme="majorHAnsi"/>
              <w:noProof/>
              <w:lang w:eastAsia="hu-HU"/>
            </w:rPr>
          </w:pPr>
          <w:hyperlink w:anchor="_Toc53839123" w:history="1">
            <w:r w:rsidR="0097660E" w:rsidRPr="00701774">
              <w:rPr>
                <w:rStyle w:val="Hiperhivatkozs"/>
                <w:rFonts w:asciiTheme="majorHAnsi" w:hAnsiTheme="majorHAnsi" w:cstheme="majorHAnsi"/>
                <w:noProof/>
              </w:rPr>
              <w:t>4.</w:t>
            </w:r>
            <w:r w:rsidR="0097660E" w:rsidRPr="00701774">
              <w:rPr>
                <w:rFonts w:asciiTheme="majorHAnsi" w:eastAsiaTheme="minorEastAsia" w:hAnsiTheme="majorHAnsi" w:cstheme="majorHAnsi"/>
                <w:noProof/>
                <w:lang w:eastAsia="hu-HU"/>
              </w:rPr>
              <w:tab/>
            </w:r>
            <w:r w:rsidR="0097660E" w:rsidRPr="00701774">
              <w:rPr>
                <w:rStyle w:val="Hiperhivatkozs"/>
                <w:rFonts w:asciiTheme="majorHAnsi" w:hAnsiTheme="majorHAnsi" w:cstheme="majorHAnsi"/>
                <w:noProof/>
              </w:rPr>
              <w:t>AZ ÖN JOGAI</w:t>
            </w:r>
            <w:r w:rsidR="0097660E" w:rsidRPr="00701774">
              <w:rPr>
                <w:rFonts w:asciiTheme="majorHAnsi" w:hAnsiTheme="majorHAnsi" w:cstheme="majorHAnsi"/>
                <w:noProof/>
                <w:webHidden/>
              </w:rPr>
              <w:tab/>
            </w:r>
            <w:r w:rsidR="0097660E" w:rsidRPr="00701774">
              <w:rPr>
                <w:rFonts w:asciiTheme="majorHAnsi" w:hAnsiTheme="majorHAnsi" w:cstheme="majorHAnsi"/>
                <w:noProof/>
                <w:webHidden/>
              </w:rPr>
              <w:fldChar w:fldCharType="begin"/>
            </w:r>
            <w:r w:rsidR="0097660E" w:rsidRPr="00701774">
              <w:rPr>
                <w:rFonts w:asciiTheme="majorHAnsi" w:hAnsiTheme="majorHAnsi" w:cstheme="majorHAnsi"/>
                <w:noProof/>
                <w:webHidden/>
              </w:rPr>
              <w:instrText xml:space="preserve"> PAGEREF _Toc53839123 \h </w:instrText>
            </w:r>
            <w:r w:rsidR="0097660E" w:rsidRPr="00701774">
              <w:rPr>
                <w:rFonts w:asciiTheme="majorHAnsi" w:hAnsiTheme="majorHAnsi" w:cstheme="majorHAnsi"/>
                <w:noProof/>
                <w:webHidden/>
              </w:rPr>
            </w:r>
            <w:r w:rsidR="0097660E" w:rsidRPr="00701774">
              <w:rPr>
                <w:rFonts w:asciiTheme="majorHAnsi" w:hAnsiTheme="majorHAnsi" w:cstheme="majorHAnsi"/>
                <w:noProof/>
                <w:webHidden/>
              </w:rPr>
              <w:fldChar w:fldCharType="separate"/>
            </w:r>
            <w:r w:rsidR="00701774">
              <w:rPr>
                <w:rFonts w:asciiTheme="majorHAnsi" w:hAnsiTheme="majorHAnsi" w:cstheme="majorHAnsi"/>
                <w:noProof/>
                <w:webHidden/>
              </w:rPr>
              <w:t>7</w:t>
            </w:r>
            <w:r w:rsidR="0097660E" w:rsidRPr="00701774">
              <w:rPr>
                <w:rFonts w:asciiTheme="majorHAnsi" w:hAnsiTheme="majorHAnsi" w:cstheme="majorHAnsi"/>
                <w:noProof/>
                <w:webHidden/>
              </w:rPr>
              <w:fldChar w:fldCharType="end"/>
            </w:r>
          </w:hyperlink>
        </w:p>
        <w:p w:rsidR="0097660E" w:rsidRPr="00701774" w:rsidRDefault="00DF6C2C">
          <w:pPr>
            <w:pStyle w:val="TJ1"/>
            <w:tabs>
              <w:tab w:val="left" w:pos="440"/>
              <w:tab w:val="right" w:leader="dot" w:pos="10338"/>
            </w:tabs>
            <w:rPr>
              <w:rFonts w:asciiTheme="majorHAnsi" w:eastAsiaTheme="minorEastAsia" w:hAnsiTheme="majorHAnsi" w:cstheme="majorHAnsi"/>
              <w:noProof/>
              <w:lang w:eastAsia="hu-HU"/>
            </w:rPr>
          </w:pPr>
          <w:hyperlink w:anchor="_Toc53839134" w:history="1">
            <w:r w:rsidR="0097660E" w:rsidRPr="00701774">
              <w:rPr>
                <w:rStyle w:val="Hiperhivatkozs"/>
                <w:rFonts w:asciiTheme="majorHAnsi" w:hAnsiTheme="majorHAnsi" w:cstheme="majorHAnsi"/>
                <w:noProof/>
              </w:rPr>
              <w:t>5.</w:t>
            </w:r>
            <w:r w:rsidR="0097660E" w:rsidRPr="00701774">
              <w:rPr>
                <w:rFonts w:asciiTheme="majorHAnsi" w:eastAsiaTheme="minorEastAsia" w:hAnsiTheme="majorHAnsi" w:cstheme="majorHAnsi"/>
                <w:noProof/>
                <w:lang w:eastAsia="hu-HU"/>
              </w:rPr>
              <w:tab/>
            </w:r>
            <w:r w:rsidR="0097660E" w:rsidRPr="00701774">
              <w:rPr>
                <w:rStyle w:val="Hiperhivatkozs"/>
                <w:rFonts w:asciiTheme="majorHAnsi" w:hAnsiTheme="majorHAnsi" w:cstheme="majorHAnsi"/>
                <w:noProof/>
              </w:rPr>
              <w:t>ADATBIZTONSÁG</w:t>
            </w:r>
            <w:r w:rsidR="0097660E" w:rsidRPr="00701774">
              <w:rPr>
                <w:rFonts w:asciiTheme="majorHAnsi" w:hAnsiTheme="majorHAnsi" w:cstheme="majorHAnsi"/>
                <w:noProof/>
                <w:webHidden/>
              </w:rPr>
              <w:tab/>
            </w:r>
            <w:r w:rsidR="0097660E" w:rsidRPr="00701774">
              <w:rPr>
                <w:rFonts w:asciiTheme="majorHAnsi" w:hAnsiTheme="majorHAnsi" w:cstheme="majorHAnsi"/>
                <w:noProof/>
                <w:webHidden/>
              </w:rPr>
              <w:fldChar w:fldCharType="begin"/>
            </w:r>
            <w:r w:rsidR="0097660E" w:rsidRPr="00701774">
              <w:rPr>
                <w:rFonts w:asciiTheme="majorHAnsi" w:hAnsiTheme="majorHAnsi" w:cstheme="majorHAnsi"/>
                <w:noProof/>
                <w:webHidden/>
              </w:rPr>
              <w:instrText xml:space="preserve"> PAGEREF _Toc53839134 \h </w:instrText>
            </w:r>
            <w:r w:rsidR="0097660E" w:rsidRPr="00701774">
              <w:rPr>
                <w:rFonts w:asciiTheme="majorHAnsi" w:hAnsiTheme="majorHAnsi" w:cstheme="majorHAnsi"/>
                <w:noProof/>
                <w:webHidden/>
              </w:rPr>
            </w:r>
            <w:r w:rsidR="0097660E" w:rsidRPr="00701774">
              <w:rPr>
                <w:rFonts w:asciiTheme="majorHAnsi" w:hAnsiTheme="majorHAnsi" w:cstheme="majorHAnsi"/>
                <w:noProof/>
                <w:webHidden/>
              </w:rPr>
              <w:fldChar w:fldCharType="separate"/>
            </w:r>
            <w:r w:rsidR="00701774">
              <w:rPr>
                <w:rFonts w:asciiTheme="majorHAnsi" w:hAnsiTheme="majorHAnsi" w:cstheme="majorHAnsi"/>
                <w:noProof/>
                <w:webHidden/>
              </w:rPr>
              <w:t>10</w:t>
            </w:r>
            <w:r w:rsidR="0097660E" w:rsidRPr="00701774">
              <w:rPr>
                <w:rFonts w:asciiTheme="majorHAnsi" w:hAnsiTheme="majorHAnsi" w:cstheme="majorHAnsi"/>
                <w:noProof/>
                <w:webHidden/>
              </w:rPr>
              <w:fldChar w:fldCharType="end"/>
            </w:r>
          </w:hyperlink>
        </w:p>
        <w:p w:rsidR="0097660E" w:rsidRPr="00701774" w:rsidRDefault="00DF6C2C">
          <w:pPr>
            <w:pStyle w:val="TJ1"/>
            <w:tabs>
              <w:tab w:val="left" w:pos="440"/>
              <w:tab w:val="right" w:leader="dot" w:pos="10338"/>
            </w:tabs>
            <w:rPr>
              <w:rFonts w:asciiTheme="majorHAnsi" w:eastAsiaTheme="minorEastAsia" w:hAnsiTheme="majorHAnsi" w:cstheme="majorHAnsi"/>
              <w:noProof/>
              <w:lang w:eastAsia="hu-HU"/>
            </w:rPr>
          </w:pPr>
          <w:hyperlink w:anchor="_Toc53839135" w:history="1">
            <w:r w:rsidR="0097660E" w:rsidRPr="00701774">
              <w:rPr>
                <w:rStyle w:val="Hiperhivatkozs"/>
                <w:rFonts w:asciiTheme="majorHAnsi" w:hAnsiTheme="majorHAnsi" w:cstheme="majorHAnsi"/>
                <w:noProof/>
              </w:rPr>
              <w:t>6.</w:t>
            </w:r>
            <w:r w:rsidR="0097660E" w:rsidRPr="00701774">
              <w:rPr>
                <w:rFonts w:asciiTheme="majorHAnsi" w:eastAsiaTheme="minorEastAsia" w:hAnsiTheme="majorHAnsi" w:cstheme="majorHAnsi"/>
                <w:noProof/>
                <w:lang w:eastAsia="hu-HU"/>
              </w:rPr>
              <w:tab/>
            </w:r>
            <w:r w:rsidR="0097660E" w:rsidRPr="00701774">
              <w:rPr>
                <w:rStyle w:val="Hiperhivatkozs"/>
                <w:rFonts w:asciiTheme="majorHAnsi" w:hAnsiTheme="majorHAnsi" w:cstheme="majorHAnsi"/>
                <w:noProof/>
              </w:rPr>
              <w:t>A SZEMÉLYES ADATOK CÍMZETTJEI</w:t>
            </w:r>
            <w:r w:rsidR="0097660E" w:rsidRPr="00701774">
              <w:rPr>
                <w:rFonts w:asciiTheme="majorHAnsi" w:hAnsiTheme="majorHAnsi" w:cstheme="majorHAnsi"/>
                <w:noProof/>
                <w:webHidden/>
              </w:rPr>
              <w:tab/>
            </w:r>
            <w:r w:rsidR="0097660E" w:rsidRPr="00701774">
              <w:rPr>
                <w:rFonts w:asciiTheme="majorHAnsi" w:hAnsiTheme="majorHAnsi" w:cstheme="majorHAnsi"/>
                <w:noProof/>
                <w:webHidden/>
              </w:rPr>
              <w:fldChar w:fldCharType="begin"/>
            </w:r>
            <w:r w:rsidR="0097660E" w:rsidRPr="00701774">
              <w:rPr>
                <w:rFonts w:asciiTheme="majorHAnsi" w:hAnsiTheme="majorHAnsi" w:cstheme="majorHAnsi"/>
                <w:noProof/>
                <w:webHidden/>
              </w:rPr>
              <w:instrText xml:space="preserve"> PAGEREF _Toc53839135 \h </w:instrText>
            </w:r>
            <w:r w:rsidR="0097660E" w:rsidRPr="00701774">
              <w:rPr>
                <w:rFonts w:asciiTheme="majorHAnsi" w:hAnsiTheme="majorHAnsi" w:cstheme="majorHAnsi"/>
                <w:noProof/>
                <w:webHidden/>
              </w:rPr>
            </w:r>
            <w:r w:rsidR="0097660E" w:rsidRPr="00701774">
              <w:rPr>
                <w:rFonts w:asciiTheme="majorHAnsi" w:hAnsiTheme="majorHAnsi" w:cstheme="majorHAnsi"/>
                <w:noProof/>
                <w:webHidden/>
              </w:rPr>
              <w:fldChar w:fldCharType="separate"/>
            </w:r>
            <w:r w:rsidR="00701774">
              <w:rPr>
                <w:rFonts w:asciiTheme="majorHAnsi" w:hAnsiTheme="majorHAnsi" w:cstheme="majorHAnsi"/>
                <w:noProof/>
                <w:webHidden/>
              </w:rPr>
              <w:t>11</w:t>
            </w:r>
            <w:r w:rsidR="0097660E" w:rsidRPr="00701774">
              <w:rPr>
                <w:rFonts w:asciiTheme="majorHAnsi" w:hAnsiTheme="majorHAnsi" w:cstheme="majorHAnsi"/>
                <w:noProof/>
                <w:webHidden/>
              </w:rPr>
              <w:fldChar w:fldCharType="end"/>
            </w:r>
          </w:hyperlink>
        </w:p>
        <w:p w:rsidR="0097660E" w:rsidRPr="00701774" w:rsidRDefault="00DF6C2C">
          <w:pPr>
            <w:pStyle w:val="TJ1"/>
            <w:tabs>
              <w:tab w:val="left" w:pos="440"/>
              <w:tab w:val="right" w:leader="dot" w:pos="10338"/>
            </w:tabs>
            <w:rPr>
              <w:rFonts w:asciiTheme="majorHAnsi" w:eastAsiaTheme="minorEastAsia" w:hAnsiTheme="majorHAnsi" w:cstheme="majorHAnsi"/>
              <w:noProof/>
              <w:lang w:eastAsia="hu-HU"/>
            </w:rPr>
          </w:pPr>
          <w:hyperlink w:anchor="_Toc53839136" w:history="1">
            <w:r w:rsidR="0097660E" w:rsidRPr="00701774">
              <w:rPr>
                <w:rStyle w:val="Hiperhivatkozs"/>
                <w:rFonts w:asciiTheme="majorHAnsi" w:hAnsiTheme="majorHAnsi" w:cstheme="majorHAnsi"/>
                <w:noProof/>
              </w:rPr>
              <w:t>7.</w:t>
            </w:r>
            <w:r w:rsidR="0097660E" w:rsidRPr="00701774">
              <w:rPr>
                <w:rFonts w:asciiTheme="majorHAnsi" w:eastAsiaTheme="minorEastAsia" w:hAnsiTheme="majorHAnsi" w:cstheme="majorHAnsi"/>
                <w:noProof/>
                <w:lang w:eastAsia="hu-HU"/>
              </w:rPr>
              <w:tab/>
            </w:r>
            <w:r w:rsidR="0097660E" w:rsidRPr="00701774">
              <w:rPr>
                <w:rStyle w:val="Hiperhivatkozs"/>
                <w:rFonts w:asciiTheme="majorHAnsi" w:hAnsiTheme="majorHAnsi" w:cstheme="majorHAnsi"/>
                <w:noProof/>
              </w:rPr>
              <w:t>AZ ADATKEZELÉS JOGSZERŰSÉGE</w:t>
            </w:r>
            <w:r w:rsidR="0097660E" w:rsidRPr="00701774">
              <w:rPr>
                <w:rFonts w:asciiTheme="majorHAnsi" w:hAnsiTheme="majorHAnsi" w:cstheme="majorHAnsi"/>
                <w:noProof/>
                <w:webHidden/>
              </w:rPr>
              <w:tab/>
            </w:r>
            <w:r w:rsidR="0097660E" w:rsidRPr="00701774">
              <w:rPr>
                <w:rFonts w:asciiTheme="majorHAnsi" w:hAnsiTheme="majorHAnsi" w:cstheme="majorHAnsi"/>
                <w:noProof/>
                <w:webHidden/>
              </w:rPr>
              <w:fldChar w:fldCharType="begin"/>
            </w:r>
            <w:r w:rsidR="0097660E" w:rsidRPr="00701774">
              <w:rPr>
                <w:rFonts w:asciiTheme="majorHAnsi" w:hAnsiTheme="majorHAnsi" w:cstheme="majorHAnsi"/>
                <w:noProof/>
                <w:webHidden/>
              </w:rPr>
              <w:instrText xml:space="preserve"> PAGEREF _Toc53839136 \h </w:instrText>
            </w:r>
            <w:r w:rsidR="0097660E" w:rsidRPr="00701774">
              <w:rPr>
                <w:rFonts w:asciiTheme="majorHAnsi" w:hAnsiTheme="majorHAnsi" w:cstheme="majorHAnsi"/>
                <w:noProof/>
                <w:webHidden/>
              </w:rPr>
            </w:r>
            <w:r w:rsidR="0097660E" w:rsidRPr="00701774">
              <w:rPr>
                <w:rFonts w:asciiTheme="majorHAnsi" w:hAnsiTheme="majorHAnsi" w:cstheme="majorHAnsi"/>
                <w:noProof/>
                <w:webHidden/>
              </w:rPr>
              <w:fldChar w:fldCharType="separate"/>
            </w:r>
            <w:r w:rsidR="00701774">
              <w:rPr>
                <w:rFonts w:asciiTheme="majorHAnsi" w:hAnsiTheme="majorHAnsi" w:cstheme="majorHAnsi"/>
                <w:noProof/>
                <w:webHidden/>
              </w:rPr>
              <w:t>12</w:t>
            </w:r>
            <w:r w:rsidR="0097660E" w:rsidRPr="00701774">
              <w:rPr>
                <w:rFonts w:asciiTheme="majorHAnsi" w:hAnsiTheme="majorHAnsi" w:cstheme="majorHAnsi"/>
                <w:noProof/>
                <w:webHidden/>
              </w:rPr>
              <w:fldChar w:fldCharType="end"/>
            </w:r>
          </w:hyperlink>
        </w:p>
        <w:p w:rsidR="0097660E" w:rsidRPr="00701774" w:rsidRDefault="00DF6C2C">
          <w:pPr>
            <w:pStyle w:val="TJ1"/>
            <w:tabs>
              <w:tab w:val="left" w:pos="440"/>
              <w:tab w:val="right" w:leader="dot" w:pos="10338"/>
            </w:tabs>
            <w:rPr>
              <w:rFonts w:asciiTheme="majorHAnsi" w:eastAsiaTheme="minorEastAsia" w:hAnsiTheme="majorHAnsi" w:cstheme="majorHAnsi"/>
              <w:noProof/>
              <w:lang w:eastAsia="hu-HU"/>
            </w:rPr>
          </w:pPr>
          <w:hyperlink w:anchor="_Toc53839145" w:history="1">
            <w:r w:rsidR="0097660E" w:rsidRPr="00701774">
              <w:rPr>
                <w:rStyle w:val="Hiperhivatkozs"/>
                <w:rFonts w:asciiTheme="majorHAnsi" w:hAnsiTheme="majorHAnsi" w:cstheme="majorHAnsi"/>
                <w:noProof/>
              </w:rPr>
              <w:t>8.</w:t>
            </w:r>
            <w:r w:rsidR="0097660E" w:rsidRPr="00701774">
              <w:rPr>
                <w:rFonts w:asciiTheme="majorHAnsi" w:eastAsiaTheme="minorEastAsia" w:hAnsiTheme="majorHAnsi" w:cstheme="majorHAnsi"/>
                <w:noProof/>
                <w:lang w:eastAsia="hu-HU"/>
              </w:rPr>
              <w:tab/>
            </w:r>
            <w:r w:rsidR="0097660E" w:rsidRPr="00701774">
              <w:rPr>
                <w:rStyle w:val="Hiperhivatkozs"/>
                <w:rFonts w:asciiTheme="majorHAnsi" w:hAnsiTheme="majorHAnsi" w:cstheme="majorHAnsi"/>
                <w:noProof/>
              </w:rPr>
              <w:t>ADATVÉDELMI INCIDENS</w:t>
            </w:r>
            <w:r w:rsidR="0097660E" w:rsidRPr="00701774">
              <w:rPr>
                <w:rFonts w:asciiTheme="majorHAnsi" w:hAnsiTheme="majorHAnsi" w:cstheme="majorHAnsi"/>
                <w:noProof/>
                <w:webHidden/>
              </w:rPr>
              <w:tab/>
            </w:r>
            <w:r w:rsidR="0097660E" w:rsidRPr="00701774">
              <w:rPr>
                <w:rFonts w:asciiTheme="majorHAnsi" w:hAnsiTheme="majorHAnsi" w:cstheme="majorHAnsi"/>
                <w:noProof/>
                <w:webHidden/>
              </w:rPr>
              <w:fldChar w:fldCharType="begin"/>
            </w:r>
            <w:r w:rsidR="0097660E" w:rsidRPr="00701774">
              <w:rPr>
                <w:rFonts w:asciiTheme="majorHAnsi" w:hAnsiTheme="majorHAnsi" w:cstheme="majorHAnsi"/>
                <w:noProof/>
                <w:webHidden/>
              </w:rPr>
              <w:instrText xml:space="preserve"> PAGEREF _Toc53839145 \h </w:instrText>
            </w:r>
            <w:r w:rsidR="0097660E" w:rsidRPr="00701774">
              <w:rPr>
                <w:rFonts w:asciiTheme="majorHAnsi" w:hAnsiTheme="majorHAnsi" w:cstheme="majorHAnsi"/>
                <w:noProof/>
                <w:webHidden/>
              </w:rPr>
            </w:r>
            <w:r w:rsidR="0097660E" w:rsidRPr="00701774">
              <w:rPr>
                <w:rFonts w:asciiTheme="majorHAnsi" w:hAnsiTheme="majorHAnsi" w:cstheme="majorHAnsi"/>
                <w:noProof/>
                <w:webHidden/>
              </w:rPr>
              <w:fldChar w:fldCharType="separate"/>
            </w:r>
            <w:r w:rsidR="00701774">
              <w:rPr>
                <w:rFonts w:asciiTheme="majorHAnsi" w:hAnsiTheme="majorHAnsi" w:cstheme="majorHAnsi"/>
                <w:noProof/>
                <w:webHidden/>
              </w:rPr>
              <w:t>16</w:t>
            </w:r>
            <w:r w:rsidR="0097660E" w:rsidRPr="00701774">
              <w:rPr>
                <w:rFonts w:asciiTheme="majorHAnsi" w:hAnsiTheme="majorHAnsi" w:cstheme="majorHAnsi"/>
                <w:noProof/>
                <w:webHidden/>
              </w:rPr>
              <w:fldChar w:fldCharType="end"/>
            </w:r>
          </w:hyperlink>
        </w:p>
        <w:p w:rsidR="0097660E" w:rsidRPr="00701774" w:rsidRDefault="00DF6C2C">
          <w:pPr>
            <w:pStyle w:val="TJ1"/>
            <w:tabs>
              <w:tab w:val="left" w:pos="440"/>
              <w:tab w:val="right" w:leader="dot" w:pos="10338"/>
            </w:tabs>
            <w:rPr>
              <w:rFonts w:asciiTheme="majorHAnsi" w:eastAsiaTheme="minorEastAsia" w:hAnsiTheme="majorHAnsi" w:cstheme="majorHAnsi"/>
              <w:noProof/>
              <w:lang w:eastAsia="hu-HU"/>
            </w:rPr>
          </w:pPr>
          <w:hyperlink w:anchor="_Toc53839146" w:history="1">
            <w:r w:rsidR="0097660E" w:rsidRPr="00701774">
              <w:rPr>
                <w:rStyle w:val="Hiperhivatkozs"/>
                <w:rFonts w:asciiTheme="majorHAnsi" w:hAnsiTheme="majorHAnsi" w:cstheme="majorHAnsi"/>
                <w:noProof/>
              </w:rPr>
              <w:t>9.</w:t>
            </w:r>
            <w:r w:rsidR="0097660E" w:rsidRPr="00701774">
              <w:rPr>
                <w:rFonts w:asciiTheme="majorHAnsi" w:eastAsiaTheme="minorEastAsia" w:hAnsiTheme="majorHAnsi" w:cstheme="majorHAnsi"/>
                <w:noProof/>
                <w:lang w:eastAsia="hu-HU"/>
              </w:rPr>
              <w:tab/>
            </w:r>
            <w:r w:rsidR="0097660E" w:rsidRPr="00701774">
              <w:rPr>
                <w:rStyle w:val="Hiperhivatkozs"/>
                <w:rFonts w:asciiTheme="majorHAnsi" w:hAnsiTheme="majorHAnsi" w:cstheme="majorHAnsi"/>
                <w:noProof/>
              </w:rPr>
              <w:t>JOGORVOSLATI TÁJÉKOZATATÁS</w:t>
            </w:r>
            <w:r w:rsidR="0097660E" w:rsidRPr="00701774">
              <w:rPr>
                <w:rFonts w:asciiTheme="majorHAnsi" w:hAnsiTheme="majorHAnsi" w:cstheme="majorHAnsi"/>
                <w:noProof/>
                <w:webHidden/>
              </w:rPr>
              <w:tab/>
            </w:r>
            <w:r w:rsidR="0097660E" w:rsidRPr="00701774">
              <w:rPr>
                <w:rFonts w:asciiTheme="majorHAnsi" w:hAnsiTheme="majorHAnsi" w:cstheme="majorHAnsi"/>
                <w:noProof/>
                <w:webHidden/>
              </w:rPr>
              <w:fldChar w:fldCharType="begin"/>
            </w:r>
            <w:r w:rsidR="0097660E" w:rsidRPr="00701774">
              <w:rPr>
                <w:rFonts w:asciiTheme="majorHAnsi" w:hAnsiTheme="majorHAnsi" w:cstheme="majorHAnsi"/>
                <w:noProof/>
                <w:webHidden/>
              </w:rPr>
              <w:instrText xml:space="preserve"> PAGEREF _Toc53839146 \h </w:instrText>
            </w:r>
            <w:r w:rsidR="0097660E" w:rsidRPr="00701774">
              <w:rPr>
                <w:rFonts w:asciiTheme="majorHAnsi" w:hAnsiTheme="majorHAnsi" w:cstheme="majorHAnsi"/>
                <w:noProof/>
                <w:webHidden/>
              </w:rPr>
            </w:r>
            <w:r w:rsidR="0097660E" w:rsidRPr="00701774">
              <w:rPr>
                <w:rFonts w:asciiTheme="majorHAnsi" w:hAnsiTheme="majorHAnsi" w:cstheme="majorHAnsi"/>
                <w:noProof/>
                <w:webHidden/>
              </w:rPr>
              <w:fldChar w:fldCharType="separate"/>
            </w:r>
            <w:r w:rsidR="00701774">
              <w:rPr>
                <w:rFonts w:asciiTheme="majorHAnsi" w:hAnsiTheme="majorHAnsi" w:cstheme="majorHAnsi"/>
                <w:noProof/>
                <w:webHidden/>
              </w:rPr>
              <w:t>17</w:t>
            </w:r>
            <w:r w:rsidR="0097660E" w:rsidRPr="00701774">
              <w:rPr>
                <w:rFonts w:asciiTheme="majorHAnsi" w:hAnsiTheme="majorHAnsi" w:cstheme="majorHAnsi"/>
                <w:noProof/>
                <w:webHidden/>
              </w:rPr>
              <w:fldChar w:fldCharType="end"/>
            </w:r>
          </w:hyperlink>
        </w:p>
        <w:p w:rsidR="0097660E" w:rsidRPr="00701774" w:rsidRDefault="00DF6C2C">
          <w:pPr>
            <w:pStyle w:val="TJ1"/>
            <w:tabs>
              <w:tab w:val="left" w:pos="660"/>
              <w:tab w:val="right" w:leader="dot" w:pos="10338"/>
            </w:tabs>
            <w:rPr>
              <w:rFonts w:asciiTheme="majorHAnsi" w:eastAsiaTheme="minorEastAsia" w:hAnsiTheme="majorHAnsi" w:cstheme="majorHAnsi"/>
              <w:noProof/>
              <w:lang w:eastAsia="hu-HU"/>
            </w:rPr>
          </w:pPr>
          <w:hyperlink w:anchor="_Toc53839147" w:history="1">
            <w:r w:rsidR="0097660E" w:rsidRPr="00701774">
              <w:rPr>
                <w:rStyle w:val="Hiperhivatkozs"/>
                <w:rFonts w:asciiTheme="majorHAnsi" w:hAnsiTheme="majorHAnsi" w:cstheme="majorHAnsi"/>
                <w:noProof/>
              </w:rPr>
              <w:t>10.</w:t>
            </w:r>
            <w:r w:rsidR="0097660E" w:rsidRPr="00701774">
              <w:rPr>
                <w:rFonts w:asciiTheme="majorHAnsi" w:eastAsiaTheme="minorEastAsia" w:hAnsiTheme="majorHAnsi" w:cstheme="majorHAnsi"/>
                <w:noProof/>
                <w:lang w:eastAsia="hu-HU"/>
              </w:rPr>
              <w:tab/>
            </w:r>
            <w:r w:rsidR="0097660E" w:rsidRPr="00701774">
              <w:rPr>
                <w:rStyle w:val="Hiperhivatkozs"/>
                <w:rFonts w:asciiTheme="majorHAnsi" w:hAnsiTheme="majorHAnsi" w:cstheme="majorHAnsi"/>
                <w:noProof/>
              </w:rPr>
              <w:t>ZÁRÓ RENDELKEZÉSEK</w:t>
            </w:r>
            <w:r w:rsidR="0097660E" w:rsidRPr="00701774">
              <w:rPr>
                <w:rFonts w:asciiTheme="majorHAnsi" w:hAnsiTheme="majorHAnsi" w:cstheme="majorHAnsi"/>
                <w:noProof/>
                <w:webHidden/>
              </w:rPr>
              <w:tab/>
            </w:r>
            <w:r w:rsidR="0097660E" w:rsidRPr="00701774">
              <w:rPr>
                <w:rFonts w:asciiTheme="majorHAnsi" w:hAnsiTheme="majorHAnsi" w:cstheme="majorHAnsi"/>
                <w:noProof/>
                <w:webHidden/>
              </w:rPr>
              <w:fldChar w:fldCharType="begin"/>
            </w:r>
            <w:r w:rsidR="0097660E" w:rsidRPr="00701774">
              <w:rPr>
                <w:rFonts w:asciiTheme="majorHAnsi" w:hAnsiTheme="majorHAnsi" w:cstheme="majorHAnsi"/>
                <w:noProof/>
                <w:webHidden/>
              </w:rPr>
              <w:instrText xml:space="preserve"> PAGEREF _Toc53839147 \h </w:instrText>
            </w:r>
            <w:r w:rsidR="0097660E" w:rsidRPr="00701774">
              <w:rPr>
                <w:rFonts w:asciiTheme="majorHAnsi" w:hAnsiTheme="majorHAnsi" w:cstheme="majorHAnsi"/>
                <w:noProof/>
                <w:webHidden/>
              </w:rPr>
            </w:r>
            <w:r w:rsidR="0097660E" w:rsidRPr="00701774">
              <w:rPr>
                <w:rFonts w:asciiTheme="majorHAnsi" w:hAnsiTheme="majorHAnsi" w:cstheme="majorHAnsi"/>
                <w:noProof/>
                <w:webHidden/>
              </w:rPr>
              <w:fldChar w:fldCharType="separate"/>
            </w:r>
            <w:r w:rsidR="00701774">
              <w:rPr>
                <w:rFonts w:asciiTheme="majorHAnsi" w:hAnsiTheme="majorHAnsi" w:cstheme="majorHAnsi"/>
                <w:noProof/>
                <w:webHidden/>
              </w:rPr>
              <w:t>18</w:t>
            </w:r>
            <w:r w:rsidR="0097660E" w:rsidRPr="00701774">
              <w:rPr>
                <w:rFonts w:asciiTheme="majorHAnsi" w:hAnsiTheme="majorHAnsi" w:cstheme="majorHAnsi"/>
                <w:noProof/>
                <w:webHidden/>
              </w:rPr>
              <w:fldChar w:fldCharType="end"/>
            </w:r>
          </w:hyperlink>
        </w:p>
        <w:p w:rsidR="00073CA0" w:rsidRPr="00F81A32" w:rsidRDefault="00073CA0" w:rsidP="00F81A32">
          <w:pPr>
            <w:spacing w:after="0" w:line="360" w:lineRule="auto"/>
            <w:rPr>
              <w:rFonts w:asciiTheme="majorHAnsi" w:hAnsiTheme="majorHAnsi" w:cstheme="majorHAnsi"/>
            </w:rPr>
          </w:pPr>
          <w:r w:rsidRPr="00701774">
            <w:rPr>
              <w:rFonts w:asciiTheme="majorHAnsi" w:hAnsiTheme="majorHAnsi" w:cstheme="majorHAnsi"/>
              <w:b/>
              <w:bCs/>
            </w:rPr>
            <w:fldChar w:fldCharType="end"/>
          </w:r>
        </w:p>
      </w:sdtContent>
    </w:sdt>
    <w:p w:rsidR="00DC1A70" w:rsidRDefault="00DC1A70" w:rsidP="00F60F24">
      <w:pPr>
        <w:spacing w:after="0"/>
        <w:rPr>
          <w:rFonts w:asciiTheme="majorHAnsi" w:eastAsiaTheme="majorEastAsia" w:hAnsiTheme="majorHAnsi" w:cstheme="majorHAnsi"/>
          <w:b/>
          <w:color w:val="C00000"/>
        </w:rPr>
      </w:pPr>
      <w:r>
        <w:rPr>
          <w:rFonts w:asciiTheme="majorHAnsi" w:hAnsiTheme="majorHAnsi" w:cstheme="majorHAnsi"/>
          <w:color w:val="C00000"/>
        </w:rPr>
        <w:br w:type="page"/>
      </w:r>
    </w:p>
    <w:p w:rsidR="00DC1A70" w:rsidRPr="00DC1A70" w:rsidRDefault="00DC1A70" w:rsidP="00F60F24">
      <w:pPr>
        <w:pStyle w:val="Cmsor1"/>
        <w:numPr>
          <w:ilvl w:val="0"/>
          <w:numId w:val="9"/>
        </w:numPr>
        <w:ind w:left="284"/>
        <w:rPr>
          <w:rFonts w:asciiTheme="majorHAnsi" w:hAnsiTheme="majorHAnsi" w:cstheme="majorHAnsi"/>
          <w:b w:val="0"/>
          <w:color w:val="C00000"/>
          <w:szCs w:val="22"/>
        </w:rPr>
      </w:pPr>
      <w:bookmarkStart w:id="1" w:name="_Toc53839117"/>
      <w:r w:rsidRPr="00DC1A70">
        <w:rPr>
          <w:rFonts w:asciiTheme="majorHAnsi" w:hAnsiTheme="majorHAnsi" w:cstheme="majorHAnsi"/>
          <w:color w:val="C00000"/>
          <w:szCs w:val="22"/>
        </w:rPr>
        <w:lastRenderedPageBreak/>
        <w:t>BEVEZETÉS</w:t>
      </w:r>
      <w:bookmarkEnd w:id="0"/>
      <w:bookmarkEnd w:id="1"/>
    </w:p>
    <w:p w:rsidR="00F60F24" w:rsidRDefault="00F60F24" w:rsidP="00F60F24">
      <w:pPr>
        <w:pStyle w:val="Listaszerbekezds"/>
        <w:spacing w:after="0"/>
        <w:ind w:left="0"/>
        <w:jc w:val="both"/>
        <w:rPr>
          <w:rFonts w:asciiTheme="majorHAnsi" w:hAnsiTheme="majorHAnsi" w:cstheme="majorHAnsi"/>
        </w:rPr>
      </w:pPr>
    </w:p>
    <w:p w:rsidR="009E5512" w:rsidRDefault="00DC1A70" w:rsidP="00F60F24">
      <w:pPr>
        <w:pStyle w:val="Listaszerbekezds"/>
        <w:spacing w:after="0"/>
        <w:ind w:left="0"/>
        <w:jc w:val="both"/>
        <w:rPr>
          <w:rFonts w:asciiTheme="majorHAnsi" w:hAnsiTheme="majorHAnsi" w:cstheme="majorHAnsi"/>
        </w:rPr>
      </w:pPr>
      <w:r w:rsidRPr="00204082">
        <w:rPr>
          <w:rFonts w:asciiTheme="majorHAnsi" w:hAnsiTheme="majorHAnsi" w:cstheme="majorHAnsi"/>
        </w:rPr>
        <w:t xml:space="preserve">A </w:t>
      </w:r>
      <w:r>
        <w:rPr>
          <w:rFonts w:asciiTheme="majorHAnsi" w:hAnsiTheme="majorHAnsi" w:cstheme="majorHAnsi"/>
        </w:rPr>
        <w:t>Veszprém Handball</w:t>
      </w:r>
      <w:r w:rsidRPr="00204082">
        <w:rPr>
          <w:rFonts w:asciiTheme="majorHAnsi" w:hAnsiTheme="majorHAnsi" w:cstheme="majorHAnsi"/>
        </w:rPr>
        <w:t xml:space="preserve"> Zrt. </w:t>
      </w:r>
      <w:r>
        <w:rPr>
          <w:rFonts w:asciiTheme="majorHAnsi" w:hAnsiTheme="majorHAnsi" w:cstheme="majorHAnsi"/>
        </w:rPr>
        <w:t>(a továbbiakban: Adatkezelő</w:t>
      </w:r>
      <w:r w:rsidRPr="00204082">
        <w:rPr>
          <w:rFonts w:asciiTheme="majorHAnsi" w:hAnsiTheme="majorHAnsi" w:cstheme="majorHAnsi"/>
        </w:rPr>
        <w:t xml:space="preserve">) a Sporttörvény (2004. évi I. törvény) hatálya alá tartozó sportszervezet, melynek elsődleges célja </w:t>
      </w:r>
      <w:r w:rsidR="009E5512">
        <w:rPr>
          <w:rFonts w:asciiTheme="majorHAnsi" w:hAnsiTheme="majorHAnsi" w:cstheme="majorHAnsi"/>
        </w:rPr>
        <w:t>a sportolók versenyeztetése és a csapat eredményes szereplésének biztosítása hazai és külföldi sporteseményeken.</w:t>
      </w:r>
    </w:p>
    <w:p w:rsidR="00DC1A70" w:rsidRPr="00204082" w:rsidRDefault="00DC1A70" w:rsidP="00F60F24">
      <w:pPr>
        <w:pStyle w:val="Listaszerbekezds"/>
        <w:spacing w:after="0"/>
        <w:ind w:left="0"/>
        <w:jc w:val="both"/>
        <w:rPr>
          <w:rFonts w:asciiTheme="majorHAnsi" w:hAnsiTheme="majorHAnsi" w:cstheme="majorHAnsi"/>
        </w:rPr>
      </w:pPr>
    </w:p>
    <w:p w:rsidR="00DC1A70" w:rsidRPr="00204082" w:rsidRDefault="00DC1A70" w:rsidP="00F60F24">
      <w:pPr>
        <w:pStyle w:val="Listaszerbekezds"/>
        <w:spacing w:after="0"/>
        <w:ind w:left="0"/>
        <w:jc w:val="both"/>
        <w:rPr>
          <w:rFonts w:asciiTheme="majorHAnsi" w:hAnsiTheme="majorHAnsi" w:cstheme="majorHAnsi"/>
        </w:rPr>
      </w:pPr>
      <w:r w:rsidRPr="00204082">
        <w:rPr>
          <w:rFonts w:asciiTheme="majorHAnsi" w:hAnsiTheme="majorHAnsi" w:cstheme="majorHAnsi"/>
        </w:rPr>
        <w:t xml:space="preserve">Az </w:t>
      </w:r>
      <w:r w:rsidR="00073CA0">
        <w:rPr>
          <w:rFonts w:asciiTheme="majorHAnsi" w:hAnsiTheme="majorHAnsi" w:cstheme="majorHAnsi"/>
        </w:rPr>
        <w:t>Adatkezelő</w:t>
      </w:r>
      <w:r w:rsidRPr="00204082">
        <w:rPr>
          <w:rFonts w:asciiTheme="majorHAnsi" w:hAnsiTheme="majorHAnsi" w:cstheme="majorHAnsi"/>
        </w:rPr>
        <w:t xml:space="preserve"> tevékenysége során szükségszerűen kezel adatokat, azonban fokozottan ügyel a személyes adatok védelmére, a kötelező jogi rendelkezések betartására, a biztonságos és tisztességes adatkezelésre. </w:t>
      </w:r>
    </w:p>
    <w:p w:rsidR="00DC1A70" w:rsidRPr="00204082" w:rsidRDefault="00DC1A70" w:rsidP="00F60F24">
      <w:pPr>
        <w:pStyle w:val="Listaszerbekezds"/>
        <w:spacing w:after="0"/>
        <w:ind w:left="0"/>
        <w:jc w:val="both"/>
        <w:rPr>
          <w:rFonts w:asciiTheme="majorHAnsi" w:hAnsiTheme="majorHAnsi" w:cstheme="majorHAnsi"/>
        </w:rPr>
      </w:pPr>
    </w:p>
    <w:p w:rsidR="00DC1A70" w:rsidRPr="00204082" w:rsidRDefault="00DC1A70" w:rsidP="00F60F24">
      <w:pPr>
        <w:pStyle w:val="Listaszerbekezds"/>
        <w:spacing w:after="0"/>
        <w:ind w:left="0"/>
        <w:jc w:val="both"/>
        <w:rPr>
          <w:rFonts w:asciiTheme="majorHAnsi" w:hAnsiTheme="majorHAnsi" w:cstheme="majorHAnsi"/>
        </w:rPr>
      </w:pPr>
      <w:r w:rsidRPr="00204082">
        <w:rPr>
          <w:rFonts w:asciiTheme="majorHAnsi" w:hAnsiTheme="majorHAnsi" w:cstheme="majorHAnsi"/>
        </w:rPr>
        <w:t xml:space="preserve">Adatkezelő tájékoztatja a természetes személyeket az adatkezelés elveiről, folyamatáról és garanciáiról. Adatkezelő elismeri a természetes személyek azon jogát, hogy saját személyes adataik felett maguk rendelkezzenek.  Ugyanakkor felhívja a figyelmet, hogy a személyes adatok védelméhez való jog nem abszolút jog, azt az arányosság elvével összhangban kell figyelembe venni és egyensúlyba állítani más alapvető jogokkal. </w:t>
      </w:r>
    </w:p>
    <w:p w:rsidR="00DC1A70" w:rsidRPr="00204082" w:rsidRDefault="00DC1A70" w:rsidP="00F60F24">
      <w:pPr>
        <w:pStyle w:val="Listaszerbekezds"/>
        <w:spacing w:after="0"/>
        <w:ind w:left="0"/>
        <w:jc w:val="both"/>
        <w:rPr>
          <w:rFonts w:asciiTheme="majorHAnsi" w:hAnsiTheme="majorHAnsi" w:cstheme="majorHAnsi"/>
        </w:rPr>
      </w:pPr>
    </w:p>
    <w:p w:rsidR="00DC1A70" w:rsidRPr="00204082" w:rsidRDefault="00DC1A70" w:rsidP="00F60F24">
      <w:pPr>
        <w:pStyle w:val="Listaszerbekezds"/>
        <w:spacing w:after="0"/>
        <w:ind w:left="0"/>
        <w:jc w:val="both"/>
        <w:rPr>
          <w:rFonts w:asciiTheme="majorHAnsi" w:hAnsiTheme="majorHAnsi" w:cstheme="majorHAnsi"/>
        </w:rPr>
      </w:pPr>
      <w:r w:rsidRPr="00204082">
        <w:rPr>
          <w:rFonts w:asciiTheme="majorHAnsi" w:hAnsiTheme="majorHAnsi" w:cstheme="majorHAnsi"/>
        </w:rPr>
        <w:t xml:space="preserve">Adatkezelő az egyes érintetti csoportok és adatkezelési tevékenységek vonatkozásban külön adatvédelmi tájékoztatókat tesz közzé. Az egyes tájékoztatókban használt fogalmak, alapelvek és általános információkat részletesen jelen Általános Adatvédelmi Tájékoztató tartalmazza. </w:t>
      </w:r>
    </w:p>
    <w:p w:rsidR="00DC1A70" w:rsidRPr="00204082" w:rsidRDefault="00DC1A70" w:rsidP="00F60F24">
      <w:pPr>
        <w:pStyle w:val="Listaszerbekezds"/>
        <w:spacing w:after="0"/>
        <w:ind w:left="0"/>
        <w:jc w:val="both"/>
        <w:rPr>
          <w:rFonts w:asciiTheme="majorHAnsi" w:hAnsiTheme="majorHAnsi" w:cstheme="majorHAnsi"/>
        </w:rPr>
      </w:pPr>
    </w:p>
    <w:p w:rsidR="00DC1A70" w:rsidRPr="00204082" w:rsidRDefault="00DC1A70" w:rsidP="00F60F24">
      <w:pPr>
        <w:pStyle w:val="Listaszerbekezds"/>
        <w:spacing w:after="0"/>
        <w:ind w:left="0"/>
        <w:jc w:val="both"/>
        <w:rPr>
          <w:rFonts w:asciiTheme="majorHAnsi" w:hAnsiTheme="majorHAnsi" w:cstheme="majorHAnsi"/>
        </w:rPr>
      </w:pPr>
      <w:r w:rsidRPr="00204082">
        <w:rPr>
          <w:rFonts w:asciiTheme="majorHAnsi" w:hAnsiTheme="majorHAnsi" w:cstheme="majorHAnsi"/>
        </w:rPr>
        <w:t xml:space="preserve">Kérjük, amennyiben bármely adatvédelmi tájékoztatóval kapcsolatosan bővebb információra lenne szüksége, olvassa el az általános tájékoztatót, vagy vegye fel a kapcsolatot az </w:t>
      </w:r>
      <w:r w:rsidR="00073CA0">
        <w:rPr>
          <w:rFonts w:asciiTheme="majorHAnsi" w:hAnsiTheme="majorHAnsi" w:cstheme="majorHAnsi"/>
        </w:rPr>
        <w:t>Adatkezelő</w:t>
      </w:r>
      <w:r w:rsidRPr="00204082">
        <w:rPr>
          <w:rFonts w:asciiTheme="majorHAnsi" w:hAnsiTheme="majorHAnsi" w:cstheme="majorHAnsi"/>
        </w:rPr>
        <w:t xml:space="preserve"> munkat</w:t>
      </w:r>
      <w:r>
        <w:rPr>
          <w:rFonts w:asciiTheme="majorHAnsi" w:hAnsiTheme="majorHAnsi" w:cstheme="majorHAnsi"/>
        </w:rPr>
        <w:t>ársaival bármely elérhetőségé</w:t>
      </w:r>
      <w:r w:rsidRPr="00204082">
        <w:rPr>
          <w:rFonts w:asciiTheme="majorHAnsi" w:hAnsiTheme="majorHAnsi" w:cstheme="majorHAnsi"/>
        </w:rPr>
        <w:t xml:space="preserve">n. </w:t>
      </w:r>
    </w:p>
    <w:p w:rsidR="00DC1A70" w:rsidRPr="00204082" w:rsidRDefault="00DC1A70" w:rsidP="00F60F24">
      <w:pPr>
        <w:spacing w:after="0"/>
        <w:jc w:val="both"/>
        <w:rPr>
          <w:rFonts w:asciiTheme="majorHAnsi" w:hAnsiTheme="majorHAnsi" w:cstheme="majorHAnsi"/>
          <w:b/>
        </w:rPr>
      </w:pPr>
    </w:p>
    <w:p w:rsidR="00DC1A70" w:rsidRPr="00204082" w:rsidRDefault="00DC1A70" w:rsidP="00F60F24">
      <w:pPr>
        <w:spacing w:after="0"/>
        <w:rPr>
          <w:rFonts w:asciiTheme="majorHAnsi" w:eastAsiaTheme="majorEastAsia" w:hAnsiTheme="majorHAnsi" w:cstheme="majorHAnsi"/>
          <w:b/>
        </w:rPr>
      </w:pPr>
      <w:bookmarkStart w:id="2" w:name="_Toc535168396"/>
      <w:r w:rsidRPr="00204082">
        <w:rPr>
          <w:rFonts w:asciiTheme="majorHAnsi" w:hAnsiTheme="majorHAnsi" w:cstheme="majorHAnsi"/>
        </w:rPr>
        <w:br w:type="page"/>
      </w:r>
    </w:p>
    <w:p w:rsidR="00DC1A70" w:rsidRPr="00073CA0" w:rsidRDefault="00DC1A70" w:rsidP="00F60F24">
      <w:pPr>
        <w:pStyle w:val="Cmsor1"/>
        <w:numPr>
          <w:ilvl w:val="0"/>
          <w:numId w:val="9"/>
        </w:numPr>
        <w:ind w:left="284"/>
        <w:rPr>
          <w:rFonts w:asciiTheme="majorHAnsi" w:hAnsiTheme="majorHAnsi" w:cstheme="majorHAnsi"/>
          <w:b w:val="0"/>
          <w:color w:val="C00000"/>
          <w:szCs w:val="22"/>
        </w:rPr>
      </w:pPr>
      <w:bookmarkStart w:id="3" w:name="_Toc48689376"/>
      <w:bookmarkStart w:id="4" w:name="_Toc53839118"/>
      <w:r w:rsidRPr="00073CA0">
        <w:rPr>
          <w:rFonts w:asciiTheme="majorHAnsi" w:hAnsiTheme="majorHAnsi" w:cstheme="majorHAnsi"/>
          <w:color w:val="C00000"/>
          <w:szCs w:val="22"/>
        </w:rPr>
        <w:lastRenderedPageBreak/>
        <w:t>ADATKEZELŐ ADATAI</w:t>
      </w:r>
      <w:bookmarkEnd w:id="2"/>
      <w:bookmarkEnd w:id="3"/>
      <w:bookmarkEnd w:id="4"/>
    </w:p>
    <w:p w:rsidR="00DC1A70" w:rsidRPr="00204082" w:rsidRDefault="00DC1A70" w:rsidP="00F60F24">
      <w:pPr>
        <w:pStyle w:val="Listaszerbekezds"/>
        <w:spacing w:after="0"/>
        <w:ind w:left="360"/>
        <w:rPr>
          <w:rFonts w:asciiTheme="majorHAnsi" w:hAnsiTheme="majorHAnsi" w:cstheme="majorHAnsi"/>
        </w:rPr>
      </w:pPr>
    </w:p>
    <w:p w:rsidR="00DC1A70" w:rsidRPr="00204082" w:rsidRDefault="00DC1A70" w:rsidP="00F60F24">
      <w:pPr>
        <w:pStyle w:val="Listaszerbekezds"/>
        <w:numPr>
          <w:ilvl w:val="0"/>
          <w:numId w:val="7"/>
        </w:numPr>
        <w:overflowPunct w:val="0"/>
        <w:autoSpaceDE w:val="0"/>
        <w:autoSpaceDN w:val="0"/>
        <w:adjustRightInd w:val="0"/>
        <w:spacing w:after="0" w:line="240" w:lineRule="auto"/>
        <w:jc w:val="both"/>
        <w:textAlignment w:val="baseline"/>
        <w:rPr>
          <w:rFonts w:asciiTheme="majorHAnsi" w:hAnsiTheme="majorHAnsi" w:cstheme="majorHAnsi"/>
        </w:rPr>
      </w:pPr>
      <w:bookmarkStart w:id="5" w:name="_Hlk510284483"/>
      <w:r w:rsidRPr="00204082">
        <w:rPr>
          <w:rFonts w:asciiTheme="majorHAnsi" w:hAnsiTheme="majorHAnsi" w:cstheme="majorHAnsi"/>
        </w:rPr>
        <w:t>Név:</w:t>
      </w:r>
      <w:r w:rsidRPr="00204082">
        <w:rPr>
          <w:rFonts w:asciiTheme="majorHAnsi" w:hAnsiTheme="majorHAnsi" w:cstheme="majorHAnsi"/>
        </w:rPr>
        <w:tab/>
      </w:r>
      <w:r w:rsidRPr="00204082">
        <w:rPr>
          <w:rFonts w:asciiTheme="majorHAnsi" w:hAnsiTheme="majorHAnsi" w:cstheme="majorHAnsi"/>
        </w:rPr>
        <w:tab/>
      </w:r>
      <w:r w:rsidRPr="00204082">
        <w:rPr>
          <w:rFonts w:asciiTheme="majorHAnsi" w:hAnsiTheme="majorHAnsi" w:cstheme="majorHAnsi"/>
        </w:rPr>
        <w:tab/>
      </w:r>
      <w:r w:rsidRPr="00204082">
        <w:rPr>
          <w:rFonts w:asciiTheme="majorHAnsi" w:hAnsiTheme="majorHAnsi" w:cstheme="majorHAnsi"/>
        </w:rPr>
        <w:tab/>
      </w:r>
      <w:r w:rsidR="00073CA0">
        <w:rPr>
          <w:rFonts w:asciiTheme="majorHAnsi" w:hAnsiTheme="majorHAnsi" w:cstheme="majorHAnsi"/>
        </w:rPr>
        <w:t>Veszprém Handball</w:t>
      </w:r>
      <w:r w:rsidRPr="00204082">
        <w:rPr>
          <w:rFonts w:asciiTheme="majorHAnsi" w:hAnsiTheme="majorHAnsi" w:cstheme="majorHAnsi"/>
        </w:rPr>
        <w:t xml:space="preserve"> Zrt. </w:t>
      </w:r>
    </w:p>
    <w:p w:rsidR="00DC1A70" w:rsidRPr="00204082" w:rsidRDefault="00DC1A70" w:rsidP="00F60F24">
      <w:pPr>
        <w:pStyle w:val="Listaszerbekezds"/>
        <w:numPr>
          <w:ilvl w:val="0"/>
          <w:numId w:val="7"/>
        </w:numPr>
        <w:overflowPunct w:val="0"/>
        <w:autoSpaceDE w:val="0"/>
        <w:autoSpaceDN w:val="0"/>
        <w:adjustRightInd w:val="0"/>
        <w:spacing w:after="0" w:line="240" w:lineRule="auto"/>
        <w:jc w:val="both"/>
        <w:textAlignment w:val="baseline"/>
        <w:rPr>
          <w:rFonts w:asciiTheme="majorHAnsi" w:hAnsiTheme="majorHAnsi" w:cstheme="majorHAnsi"/>
        </w:rPr>
      </w:pPr>
      <w:r w:rsidRPr="00204082">
        <w:rPr>
          <w:rFonts w:asciiTheme="majorHAnsi" w:hAnsiTheme="majorHAnsi" w:cstheme="majorHAnsi"/>
        </w:rPr>
        <w:t>Székhely:</w:t>
      </w:r>
      <w:r w:rsidRPr="00204082">
        <w:rPr>
          <w:rFonts w:asciiTheme="majorHAnsi" w:hAnsiTheme="majorHAnsi" w:cstheme="majorHAnsi"/>
        </w:rPr>
        <w:tab/>
      </w:r>
      <w:r w:rsidRPr="00204082">
        <w:rPr>
          <w:rFonts w:asciiTheme="majorHAnsi" w:hAnsiTheme="majorHAnsi" w:cstheme="majorHAnsi"/>
        </w:rPr>
        <w:tab/>
      </w:r>
      <w:r w:rsidRPr="00204082">
        <w:rPr>
          <w:rFonts w:asciiTheme="majorHAnsi" w:hAnsiTheme="majorHAnsi" w:cstheme="majorHAnsi"/>
        </w:rPr>
        <w:tab/>
        <w:t>8200 Veszprém, Külső-Kádártai út 5</w:t>
      </w:r>
    </w:p>
    <w:p w:rsidR="00DC1A70" w:rsidRPr="00204082" w:rsidRDefault="00DC1A70" w:rsidP="00F60F24">
      <w:pPr>
        <w:pStyle w:val="Listaszerbekezds"/>
        <w:numPr>
          <w:ilvl w:val="0"/>
          <w:numId w:val="7"/>
        </w:numPr>
        <w:overflowPunct w:val="0"/>
        <w:autoSpaceDE w:val="0"/>
        <w:autoSpaceDN w:val="0"/>
        <w:adjustRightInd w:val="0"/>
        <w:spacing w:after="0" w:line="240" w:lineRule="auto"/>
        <w:jc w:val="both"/>
        <w:textAlignment w:val="baseline"/>
        <w:rPr>
          <w:rFonts w:asciiTheme="majorHAnsi" w:hAnsiTheme="majorHAnsi" w:cstheme="majorHAnsi"/>
        </w:rPr>
      </w:pPr>
      <w:r w:rsidRPr="00204082">
        <w:rPr>
          <w:rFonts w:asciiTheme="majorHAnsi" w:hAnsiTheme="majorHAnsi" w:cstheme="majorHAnsi"/>
        </w:rPr>
        <w:t xml:space="preserve">Cégjegyzékszám: </w:t>
      </w:r>
      <w:r w:rsidRPr="00204082">
        <w:rPr>
          <w:rFonts w:asciiTheme="majorHAnsi" w:hAnsiTheme="majorHAnsi" w:cstheme="majorHAnsi"/>
        </w:rPr>
        <w:tab/>
      </w:r>
      <w:r w:rsidRPr="00204082">
        <w:rPr>
          <w:rFonts w:asciiTheme="majorHAnsi" w:hAnsiTheme="majorHAnsi" w:cstheme="majorHAnsi"/>
        </w:rPr>
        <w:tab/>
      </w:r>
      <w:r w:rsidR="00073CA0">
        <w:rPr>
          <w:rFonts w:asciiTheme="majorHAnsi" w:hAnsiTheme="majorHAnsi" w:cstheme="majorHAnsi"/>
        </w:rPr>
        <w:t>19-10-500280</w:t>
      </w:r>
    </w:p>
    <w:p w:rsidR="00DC1A70" w:rsidRPr="00204082" w:rsidRDefault="00073CA0" w:rsidP="00F60F24">
      <w:pPr>
        <w:pStyle w:val="Listaszerbekezds"/>
        <w:numPr>
          <w:ilvl w:val="0"/>
          <w:numId w:val="7"/>
        </w:numPr>
        <w:overflowPunct w:val="0"/>
        <w:autoSpaceDE w:val="0"/>
        <w:autoSpaceDN w:val="0"/>
        <w:adjustRightInd w:val="0"/>
        <w:spacing w:after="0" w:line="240" w:lineRule="auto"/>
        <w:jc w:val="both"/>
        <w:textAlignment w:val="baseline"/>
        <w:rPr>
          <w:rFonts w:asciiTheme="majorHAnsi" w:hAnsiTheme="majorHAnsi" w:cstheme="majorHAnsi"/>
        </w:rPr>
      </w:pPr>
      <w:r>
        <w:rPr>
          <w:rFonts w:asciiTheme="majorHAnsi" w:hAnsiTheme="majorHAnsi" w:cstheme="majorHAnsi"/>
        </w:rPr>
        <w:t>Adószám:</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24118716-2-19</w:t>
      </w:r>
    </w:p>
    <w:p w:rsidR="00DC1A70" w:rsidRDefault="00DC1A70" w:rsidP="00F60F24">
      <w:pPr>
        <w:pStyle w:val="Listaszerbekezds"/>
        <w:numPr>
          <w:ilvl w:val="0"/>
          <w:numId w:val="7"/>
        </w:numPr>
        <w:overflowPunct w:val="0"/>
        <w:autoSpaceDE w:val="0"/>
        <w:autoSpaceDN w:val="0"/>
        <w:adjustRightInd w:val="0"/>
        <w:spacing w:after="0" w:line="240" w:lineRule="auto"/>
        <w:jc w:val="both"/>
        <w:textAlignment w:val="baseline"/>
        <w:rPr>
          <w:rFonts w:asciiTheme="majorHAnsi" w:hAnsiTheme="majorHAnsi" w:cstheme="majorHAnsi"/>
        </w:rPr>
      </w:pPr>
      <w:r w:rsidRPr="00204082">
        <w:rPr>
          <w:rFonts w:asciiTheme="majorHAnsi" w:hAnsiTheme="majorHAnsi" w:cstheme="majorHAnsi"/>
        </w:rPr>
        <w:t>Weblap:</w:t>
      </w:r>
      <w:r w:rsidRPr="00204082">
        <w:rPr>
          <w:rFonts w:asciiTheme="majorHAnsi" w:hAnsiTheme="majorHAnsi" w:cstheme="majorHAnsi"/>
        </w:rPr>
        <w:tab/>
      </w:r>
      <w:r w:rsidRPr="00204082">
        <w:rPr>
          <w:rFonts w:asciiTheme="majorHAnsi" w:hAnsiTheme="majorHAnsi" w:cstheme="majorHAnsi"/>
        </w:rPr>
        <w:tab/>
      </w:r>
      <w:r w:rsidRPr="00204082">
        <w:rPr>
          <w:rFonts w:asciiTheme="majorHAnsi" w:hAnsiTheme="majorHAnsi" w:cstheme="majorHAnsi"/>
        </w:rPr>
        <w:tab/>
      </w:r>
      <w:hyperlink r:id="rId8" w:history="1">
        <w:r w:rsidR="0060394B" w:rsidRPr="001422D2">
          <w:rPr>
            <w:rStyle w:val="Hiperhivatkozs"/>
            <w:rFonts w:asciiTheme="majorHAnsi" w:hAnsiTheme="majorHAnsi" w:cstheme="majorHAnsi"/>
          </w:rPr>
          <w:t>http://handballveszprem.hu/</w:t>
        </w:r>
      </w:hyperlink>
    </w:p>
    <w:p w:rsidR="0060394B" w:rsidRPr="0060394B" w:rsidRDefault="00DF6C2C" w:rsidP="0060394B">
      <w:pPr>
        <w:overflowPunct w:val="0"/>
        <w:autoSpaceDE w:val="0"/>
        <w:autoSpaceDN w:val="0"/>
        <w:adjustRightInd w:val="0"/>
        <w:spacing w:after="0" w:line="240" w:lineRule="auto"/>
        <w:ind w:left="2844" w:firstLine="696"/>
        <w:jc w:val="both"/>
        <w:textAlignment w:val="baseline"/>
        <w:rPr>
          <w:rFonts w:asciiTheme="majorHAnsi" w:hAnsiTheme="majorHAnsi" w:cstheme="majorHAnsi"/>
        </w:rPr>
      </w:pPr>
      <w:hyperlink r:id="rId9" w:history="1">
        <w:r w:rsidR="0060394B" w:rsidRPr="001422D2">
          <w:rPr>
            <w:rStyle w:val="Hiperhivatkozs"/>
            <w:rFonts w:asciiTheme="majorHAnsi" w:hAnsiTheme="majorHAnsi" w:cstheme="majorHAnsi"/>
          </w:rPr>
          <w:t>https://telekomveszprem.hu/hu/adatvedelmi-tajekoztato</w:t>
        </w:r>
      </w:hyperlink>
      <w:r w:rsidR="0060394B">
        <w:rPr>
          <w:rFonts w:asciiTheme="majorHAnsi" w:hAnsiTheme="majorHAnsi" w:cstheme="majorHAnsi"/>
        </w:rPr>
        <w:t xml:space="preserve"> </w:t>
      </w:r>
    </w:p>
    <w:p w:rsidR="00DC1A70" w:rsidRPr="0060394B" w:rsidRDefault="00DC1A70" w:rsidP="00F60F24">
      <w:pPr>
        <w:pStyle w:val="Listaszerbekezds"/>
        <w:numPr>
          <w:ilvl w:val="0"/>
          <w:numId w:val="7"/>
        </w:numPr>
        <w:overflowPunct w:val="0"/>
        <w:autoSpaceDE w:val="0"/>
        <w:autoSpaceDN w:val="0"/>
        <w:adjustRightInd w:val="0"/>
        <w:spacing w:after="0" w:line="240" w:lineRule="auto"/>
        <w:jc w:val="both"/>
        <w:textAlignment w:val="baseline"/>
        <w:rPr>
          <w:rFonts w:asciiTheme="majorHAnsi" w:hAnsiTheme="majorHAnsi" w:cstheme="majorHAnsi"/>
        </w:rPr>
      </w:pPr>
      <w:r w:rsidRPr="0060394B">
        <w:rPr>
          <w:rFonts w:asciiTheme="majorHAnsi" w:hAnsiTheme="majorHAnsi" w:cstheme="majorHAnsi"/>
        </w:rPr>
        <w:t>Kapcsolattartás:</w:t>
      </w:r>
      <w:r w:rsidRPr="0060394B">
        <w:rPr>
          <w:rFonts w:asciiTheme="majorHAnsi" w:hAnsiTheme="majorHAnsi" w:cstheme="majorHAnsi"/>
        </w:rPr>
        <w:tab/>
      </w:r>
      <w:r w:rsidRPr="0060394B">
        <w:rPr>
          <w:rFonts w:asciiTheme="majorHAnsi" w:hAnsiTheme="majorHAnsi" w:cstheme="majorHAnsi"/>
        </w:rPr>
        <w:tab/>
      </w:r>
      <w:proofErr w:type="spellStart"/>
      <w:r w:rsidR="0060394B" w:rsidRPr="0060394B">
        <w:rPr>
          <w:rFonts w:asciiTheme="majorHAnsi" w:hAnsiTheme="majorHAnsi" w:cstheme="majorHAnsi"/>
        </w:rPr>
        <w:t>Schöffer</w:t>
      </w:r>
      <w:proofErr w:type="spellEnd"/>
      <w:r w:rsidR="0060394B" w:rsidRPr="0060394B">
        <w:rPr>
          <w:rFonts w:asciiTheme="majorHAnsi" w:hAnsiTheme="majorHAnsi" w:cstheme="majorHAnsi"/>
        </w:rPr>
        <w:t xml:space="preserve"> </w:t>
      </w:r>
      <w:proofErr w:type="spellStart"/>
      <w:r w:rsidR="0060394B" w:rsidRPr="0060394B">
        <w:rPr>
          <w:rFonts w:asciiTheme="majorHAnsi" w:hAnsiTheme="majorHAnsi" w:cstheme="majorHAnsi"/>
        </w:rPr>
        <w:t>Alíz</w:t>
      </w:r>
      <w:proofErr w:type="spellEnd"/>
      <w:r w:rsidRPr="0060394B">
        <w:rPr>
          <w:rFonts w:asciiTheme="majorHAnsi" w:hAnsiTheme="majorHAnsi" w:cstheme="majorHAnsi"/>
        </w:rPr>
        <w:t xml:space="preserve"> adatvédelmi referens</w:t>
      </w:r>
    </w:p>
    <w:p w:rsidR="00DC1A70" w:rsidRPr="0060394B" w:rsidRDefault="00DC1A70" w:rsidP="00F60F24">
      <w:pPr>
        <w:pStyle w:val="Listaszerbekezds"/>
        <w:numPr>
          <w:ilvl w:val="0"/>
          <w:numId w:val="7"/>
        </w:numPr>
        <w:overflowPunct w:val="0"/>
        <w:autoSpaceDE w:val="0"/>
        <w:autoSpaceDN w:val="0"/>
        <w:adjustRightInd w:val="0"/>
        <w:spacing w:after="0" w:line="240" w:lineRule="auto"/>
        <w:jc w:val="both"/>
        <w:textAlignment w:val="baseline"/>
        <w:rPr>
          <w:rFonts w:asciiTheme="majorHAnsi" w:hAnsiTheme="majorHAnsi" w:cstheme="majorHAnsi"/>
        </w:rPr>
      </w:pPr>
      <w:r w:rsidRPr="0060394B">
        <w:rPr>
          <w:rFonts w:asciiTheme="majorHAnsi" w:hAnsiTheme="majorHAnsi" w:cstheme="majorHAnsi"/>
        </w:rPr>
        <w:t>Telefon:</w:t>
      </w:r>
      <w:r w:rsidRPr="0060394B">
        <w:rPr>
          <w:rFonts w:asciiTheme="majorHAnsi" w:hAnsiTheme="majorHAnsi" w:cstheme="majorHAnsi"/>
        </w:rPr>
        <w:tab/>
      </w:r>
      <w:r w:rsidRPr="0060394B">
        <w:rPr>
          <w:rFonts w:asciiTheme="majorHAnsi" w:hAnsiTheme="majorHAnsi" w:cstheme="majorHAnsi"/>
        </w:rPr>
        <w:tab/>
      </w:r>
      <w:r w:rsidRPr="0060394B">
        <w:rPr>
          <w:rFonts w:asciiTheme="majorHAnsi" w:hAnsiTheme="majorHAnsi" w:cstheme="majorHAnsi"/>
        </w:rPr>
        <w:tab/>
        <w:t xml:space="preserve">+36 </w:t>
      </w:r>
      <w:r w:rsidR="0060394B" w:rsidRPr="0060394B">
        <w:rPr>
          <w:rFonts w:asciiTheme="majorHAnsi" w:hAnsiTheme="majorHAnsi" w:cstheme="majorHAnsi"/>
        </w:rPr>
        <w:t>30 497 2721</w:t>
      </w:r>
    </w:p>
    <w:p w:rsidR="00DC1A70" w:rsidRPr="00204082" w:rsidRDefault="00DC1A70" w:rsidP="00F60F24">
      <w:pPr>
        <w:pStyle w:val="Listaszerbekezds"/>
        <w:numPr>
          <w:ilvl w:val="0"/>
          <w:numId w:val="7"/>
        </w:numPr>
        <w:overflowPunct w:val="0"/>
        <w:autoSpaceDE w:val="0"/>
        <w:autoSpaceDN w:val="0"/>
        <w:adjustRightInd w:val="0"/>
        <w:spacing w:after="0" w:line="240" w:lineRule="auto"/>
        <w:jc w:val="both"/>
        <w:textAlignment w:val="baseline"/>
        <w:rPr>
          <w:rFonts w:asciiTheme="majorHAnsi" w:hAnsiTheme="majorHAnsi" w:cstheme="majorHAnsi"/>
        </w:rPr>
      </w:pPr>
      <w:r w:rsidRPr="00204082">
        <w:rPr>
          <w:rFonts w:asciiTheme="majorHAnsi" w:hAnsiTheme="majorHAnsi" w:cstheme="majorHAnsi"/>
        </w:rPr>
        <w:t>E-mail:</w:t>
      </w:r>
      <w:r w:rsidRPr="00204082">
        <w:rPr>
          <w:rFonts w:asciiTheme="majorHAnsi" w:hAnsiTheme="majorHAnsi" w:cstheme="majorHAnsi"/>
        </w:rPr>
        <w:tab/>
      </w:r>
      <w:r w:rsidRPr="00204082">
        <w:rPr>
          <w:rFonts w:asciiTheme="majorHAnsi" w:hAnsiTheme="majorHAnsi" w:cstheme="majorHAnsi"/>
        </w:rPr>
        <w:tab/>
      </w:r>
      <w:r w:rsidRPr="00204082">
        <w:rPr>
          <w:rFonts w:asciiTheme="majorHAnsi" w:hAnsiTheme="majorHAnsi" w:cstheme="majorHAnsi"/>
        </w:rPr>
        <w:tab/>
      </w:r>
      <w:r w:rsidRPr="00204082">
        <w:rPr>
          <w:rFonts w:asciiTheme="majorHAnsi" w:hAnsiTheme="majorHAnsi" w:cstheme="majorHAnsi"/>
        </w:rPr>
        <w:tab/>
      </w:r>
      <w:hyperlink r:id="rId10" w:history="1">
        <w:r w:rsidR="00073CA0" w:rsidRPr="00266694">
          <w:rPr>
            <w:rStyle w:val="Hiperhivatkozs"/>
            <w:rFonts w:asciiTheme="majorHAnsi" w:hAnsiTheme="majorHAnsi" w:cstheme="majorHAnsi"/>
          </w:rPr>
          <w:t>adatvedelem@veszpremhandball.hu</w:t>
        </w:r>
      </w:hyperlink>
      <w:r w:rsidRPr="00204082">
        <w:rPr>
          <w:rFonts w:asciiTheme="majorHAnsi" w:hAnsiTheme="majorHAnsi" w:cstheme="majorHAnsi"/>
        </w:rPr>
        <w:t xml:space="preserve"> </w:t>
      </w:r>
    </w:p>
    <w:bookmarkEnd w:id="5"/>
    <w:p w:rsidR="00DC1A70" w:rsidRPr="00204082" w:rsidRDefault="00DC1A70" w:rsidP="00F60F24">
      <w:pPr>
        <w:overflowPunct w:val="0"/>
        <w:autoSpaceDE w:val="0"/>
        <w:autoSpaceDN w:val="0"/>
        <w:adjustRightInd w:val="0"/>
        <w:spacing w:after="0"/>
        <w:ind w:left="360"/>
        <w:jc w:val="both"/>
        <w:textAlignment w:val="baseline"/>
        <w:rPr>
          <w:rFonts w:asciiTheme="majorHAnsi" w:hAnsiTheme="majorHAnsi" w:cstheme="majorHAnsi"/>
        </w:rPr>
      </w:pPr>
    </w:p>
    <w:p w:rsidR="00DC1A70" w:rsidRPr="00204082" w:rsidRDefault="00DC1A70" w:rsidP="00F60F24">
      <w:pPr>
        <w:spacing w:after="0"/>
        <w:ind w:left="426"/>
        <w:jc w:val="both"/>
        <w:rPr>
          <w:rFonts w:asciiTheme="majorHAnsi" w:hAnsiTheme="majorHAnsi" w:cstheme="majorHAnsi"/>
        </w:rPr>
      </w:pPr>
    </w:p>
    <w:p w:rsidR="00DC1A70" w:rsidRPr="00204082" w:rsidRDefault="00DC1A70" w:rsidP="00F60F24">
      <w:pPr>
        <w:spacing w:after="0"/>
        <w:rPr>
          <w:rFonts w:asciiTheme="majorHAnsi" w:eastAsiaTheme="majorEastAsia" w:hAnsiTheme="majorHAnsi" w:cstheme="majorHAnsi"/>
          <w:b/>
        </w:rPr>
      </w:pPr>
      <w:bookmarkStart w:id="6" w:name="_Toc535168397"/>
      <w:r w:rsidRPr="00204082">
        <w:rPr>
          <w:rFonts w:asciiTheme="majorHAnsi" w:hAnsiTheme="majorHAnsi" w:cstheme="majorHAnsi"/>
        </w:rPr>
        <w:br w:type="page"/>
      </w:r>
    </w:p>
    <w:p w:rsidR="00DC1A70" w:rsidRPr="00F60F24" w:rsidRDefault="00DC1A70" w:rsidP="00F60F24">
      <w:pPr>
        <w:pStyle w:val="Cmsor1"/>
        <w:numPr>
          <w:ilvl w:val="0"/>
          <w:numId w:val="9"/>
        </w:numPr>
        <w:ind w:left="284"/>
        <w:rPr>
          <w:rFonts w:asciiTheme="majorHAnsi" w:hAnsiTheme="majorHAnsi" w:cstheme="majorHAnsi"/>
          <w:b w:val="0"/>
          <w:color w:val="C00000"/>
          <w:szCs w:val="22"/>
        </w:rPr>
      </w:pPr>
      <w:bookmarkStart w:id="7" w:name="_Toc48689377"/>
      <w:bookmarkStart w:id="8" w:name="_Toc53839119"/>
      <w:r w:rsidRPr="00F60F24">
        <w:rPr>
          <w:rFonts w:asciiTheme="majorHAnsi" w:hAnsiTheme="majorHAnsi" w:cstheme="majorHAnsi"/>
          <w:color w:val="C00000"/>
          <w:szCs w:val="22"/>
        </w:rPr>
        <w:lastRenderedPageBreak/>
        <w:t>AZ ADATKEZELÉSHEZ KAPCSOLÓDÓ FOGALMAK, ELVEI</w:t>
      </w:r>
      <w:bookmarkEnd w:id="6"/>
      <w:r w:rsidRPr="00F60F24">
        <w:rPr>
          <w:rFonts w:asciiTheme="majorHAnsi" w:hAnsiTheme="majorHAnsi" w:cstheme="majorHAnsi"/>
          <w:color w:val="C00000"/>
          <w:szCs w:val="22"/>
        </w:rPr>
        <w:t>, ILLETVE A VONATKOZÓ JOGSZABÁLYOK</w:t>
      </w:r>
      <w:bookmarkEnd w:id="7"/>
      <w:bookmarkEnd w:id="8"/>
    </w:p>
    <w:p w:rsidR="00DC1A70" w:rsidRPr="00204082" w:rsidRDefault="00DC1A70" w:rsidP="00F60F24">
      <w:pPr>
        <w:spacing w:after="0"/>
        <w:rPr>
          <w:rFonts w:asciiTheme="majorHAnsi" w:hAnsiTheme="majorHAnsi" w:cstheme="majorHAnsi"/>
        </w:rPr>
      </w:pPr>
    </w:p>
    <w:p w:rsidR="00DC1A70" w:rsidRPr="00F60F24" w:rsidRDefault="00DC1A70" w:rsidP="00F60F24">
      <w:pPr>
        <w:pStyle w:val="Cmsor2"/>
        <w:numPr>
          <w:ilvl w:val="0"/>
          <w:numId w:val="20"/>
        </w:numPr>
        <w:spacing w:before="0"/>
        <w:rPr>
          <w:rFonts w:cstheme="majorHAnsi"/>
          <w:b/>
          <w:color w:val="auto"/>
          <w:sz w:val="22"/>
        </w:rPr>
      </w:pPr>
      <w:bookmarkStart w:id="9" w:name="_Toc48689378"/>
      <w:bookmarkStart w:id="10" w:name="_Toc53422880"/>
      <w:bookmarkStart w:id="11" w:name="_Toc53839120"/>
      <w:r w:rsidRPr="00F60F24">
        <w:rPr>
          <w:rFonts w:cstheme="majorHAnsi"/>
          <w:b/>
          <w:color w:val="auto"/>
          <w:sz w:val="22"/>
        </w:rPr>
        <w:t>Fogalmak</w:t>
      </w:r>
      <w:bookmarkEnd w:id="9"/>
      <w:bookmarkEnd w:id="10"/>
      <w:bookmarkEnd w:id="11"/>
      <w:r w:rsidRPr="00F60F24">
        <w:rPr>
          <w:rFonts w:cstheme="majorHAnsi"/>
          <w:b/>
          <w:color w:val="auto"/>
          <w:sz w:val="22"/>
        </w:rPr>
        <w:t xml:space="preserve"> </w:t>
      </w:r>
    </w:p>
    <w:p w:rsidR="00DC1A70" w:rsidRPr="00204082" w:rsidRDefault="00DC1A70" w:rsidP="00F60F24">
      <w:pPr>
        <w:spacing w:after="0"/>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A tájékoztatóban használt fogalmak elsősorban a GDPR (az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 – a továbbiakban Rendelet) alapján kerültek meghatározásra az alábbiak szerint:</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pStyle w:val="Listaszerbekezds"/>
        <w:numPr>
          <w:ilvl w:val="0"/>
          <w:numId w:val="13"/>
        </w:numPr>
        <w:spacing w:after="0" w:line="240" w:lineRule="auto"/>
        <w:ind w:left="0" w:firstLine="0"/>
        <w:jc w:val="both"/>
        <w:rPr>
          <w:rFonts w:asciiTheme="majorHAnsi" w:hAnsiTheme="majorHAnsi" w:cstheme="majorHAnsi"/>
        </w:rPr>
      </w:pPr>
      <w:r>
        <w:rPr>
          <w:rFonts w:asciiTheme="majorHAnsi" w:hAnsiTheme="majorHAnsi" w:cstheme="majorHAnsi"/>
        </w:rPr>
        <w:t>Érintett: m</w:t>
      </w:r>
      <w:r w:rsidRPr="00204082">
        <w:rPr>
          <w:rFonts w:asciiTheme="majorHAnsi" w:hAnsiTheme="majorHAnsi" w:cstheme="majorHAnsi"/>
        </w:rPr>
        <w:t xml:space="preserve">inden olyan természetes személy, aki valamely személyes adata alapján közvetlenül, vagy közvetve azonosíthatóvá válik, és akivel kapcsolatban Adatkezelő adatkezelést végez. Érintettnek minősül pl.: </w:t>
      </w:r>
      <w:r>
        <w:rPr>
          <w:rFonts w:asciiTheme="majorHAnsi" w:hAnsiTheme="majorHAnsi" w:cstheme="majorHAnsi"/>
        </w:rPr>
        <w:t>sportoló</w:t>
      </w:r>
      <w:r w:rsidRPr="00204082">
        <w:rPr>
          <w:rFonts w:asciiTheme="majorHAnsi" w:hAnsiTheme="majorHAnsi" w:cstheme="majorHAnsi"/>
        </w:rPr>
        <w:t>, törvényes képviselő, munkavállaló</w:t>
      </w:r>
    </w:p>
    <w:p w:rsidR="00DC1A70" w:rsidRPr="00204082" w:rsidRDefault="00DC1A70" w:rsidP="00F60F24">
      <w:pPr>
        <w:pStyle w:val="Listaszerbekezds"/>
        <w:numPr>
          <w:ilvl w:val="0"/>
          <w:numId w:val="13"/>
        </w:numPr>
        <w:spacing w:after="0" w:line="240" w:lineRule="auto"/>
        <w:ind w:left="0" w:firstLine="0"/>
        <w:jc w:val="both"/>
        <w:rPr>
          <w:rFonts w:asciiTheme="majorHAnsi" w:hAnsiTheme="majorHAnsi" w:cstheme="majorHAnsi"/>
        </w:rPr>
      </w:pPr>
      <w:r w:rsidRPr="00204082">
        <w:rPr>
          <w:rFonts w:asciiTheme="majorHAnsi" w:hAnsiTheme="majorHAnsi" w:cstheme="majorHAnsi"/>
        </w:rPr>
        <w:t xml:space="preserve">személyes adat: </w:t>
      </w:r>
      <w:r>
        <w:rPr>
          <w:rFonts w:asciiTheme="majorHAnsi" w:hAnsiTheme="majorHAnsi" w:cstheme="majorHAnsi"/>
        </w:rPr>
        <w:t>a</w:t>
      </w:r>
      <w:r w:rsidRPr="00204082">
        <w:rPr>
          <w:rFonts w:asciiTheme="majorHAnsi" w:hAnsiTheme="majorHAnsi" w:cstheme="majorHAnsi"/>
        </w:rPr>
        <w:t>z Érintettre vonatkozó bármely adat vagy információ, mely az Érintettel kapcsolatba hozható, vagy az Érintettet azonosíthatóvá teszi (pl.: név, telefonszám, online azonosító, helymeghatározó adat, arckép, hang, stb.…) [Rendelet 4. cikk 1.] A személyes adat az adatkezelés során mindaddig megőrzi e minőségét, amíg kapcsolata az Érintettel – az Adatkezelő által birtokolt információk és technikai feltételek segítségével – helyreállítható</w:t>
      </w:r>
    </w:p>
    <w:p w:rsidR="00DC1A70" w:rsidRPr="00204082" w:rsidRDefault="00DC1A70" w:rsidP="00F60F24">
      <w:pPr>
        <w:pStyle w:val="Listaszerbekezds"/>
        <w:numPr>
          <w:ilvl w:val="0"/>
          <w:numId w:val="13"/>
        </w:numPr>
        <w:spacing w:after="0" w:line="240" w:lineRule="auto"/>
        <w:ind w:left="0" w:firstLine="0"/>
        <w:jc w:val="both"/>
        <w:rPr>
          <w:rFonts w:asciiTheme="majorHAnsi" w:hAnsiTheme="majorHAnsi" w:cstheme="majorHAnsi"/>
        </w:rPr>
      </w:pPr>
      <w:r w:rsidRPr="00204082">
        <w:rPr>
          <w:rFonts w:asciiTheme="majorHAnsi" w:hAnsiTheme="majorHAnsi" w:cstheme="majorHAnsi"/>
        </w:rPr>
        <w:t>adatvédelem: a személyes adatok jogszerű kezelését, az érintett személyek védelmét biztosító alapelvek, szabályok, eljárások, adatkezelési eszközök és módszerek összessége</w:t>
      </w:r>
    </w:p>
    <w:p w:rsidR="00DC1A70" w:rsidRPr="00204082" w:rsidRDefault="00DC1A70" w:rsidP="00F60F24">
      <w:pPr>
        <w:pStyle w:val="Listaszerbekezds"/>
        <w:numPr>
          <w:ilvl w:val="0"/>
          <w:numId w:val="13"/>
        </w:numPr>
        <w:spacing w:after="0" w:line="240" w:lineRule="auto"/>
        <w:ind w:left="0" w:firstLine="0"/>
        <w:jc w:val="both"/>
        <w:rPr>
          <w:rFonts w:asciiTheme="majorHAnsi" w:hAnsiTheme="majorHAnsi" w:cstheme="majorHAnsi"/>
        </w:rPr>
      </w:pPr>
      <w:r w:rsidRPr="00204082">
        <w:rPr>
          <w:rFonts w:asciiTheme="majorHAnsi" w:hAnsiTheme="majorHAnsi" w:cstheme="majorHAnsi"/>
        </w:rPr>
        <w:t>adatbiztonság: az adatok jogosulatlan megszerzése, módosítása és megsemmisítése elleni műszaki és szervezési megoldások rendszere</w:t>
      </w:r>
    </w:p>
    <w:p w:rsidR="00DC1A70" w:rsidRPr="00204082" w:rsidRDefault="00DC1A70" w:rsidP="00F60F24">
      <w:pPr>
        <w:pStyle w:val="Listaszerbekezds"/>
        <w:numPr>
          <w:ilvl w:val="0"/>
          <w:numId w:val="13"/>
        </w:numPr>
        <w:spacing w:after="0" w:line="240" w:lineRule="auto"/>
        <w:ind w:left="0" w:firstLine="0"/>
        <w:jc w:val="both"/>
        <w:rPr>
          <w:rFonts w:asciiTheme="majorHAnsi" w:hAnsiTheme="majorHAnsi" w:cstheme="majorHAnsi"/>
        </w:rPr>
      </w:pPr>
      <w:r w:rsidRPr="00204082">
        <w:rPr>
          <w:rFonts w:asciiTheme="majorHAnsi" w:hAnsiTheme="majorHAnsi" w:cstheme="majorHAnsi"/>
        </w:rPr>
        <w:t>adatkezelés: bármely, személyes adatokon Adatkezelő vagy Adatfeldolgozó által végzett tevékenység. Az adatkezelés történhet automatizált vagy nem automatizált módon (pl.: gyűjtés, rögzítés, rendszerezés, tárolás, felhasználás, továbbítás, megsemmisítés, stb.…) [Rendelet 4. cikk. 2.]</w:t>
      </w:r>
    </w:p>
    <w:p w:rsidR="00DC1A70" w:rsidRPr="00204082" w:rsidRDefault="00DC1A70" w:rsidP="00F60F24">
      <w:pPr>
        <w:pStyle w:val="Listaszerbekezds"/>
        <w:numPr>
          <w:ilvl w:val="0"/>
          <w:numId w:val="13"/>
        </w:numPr>
        <w:spacing w:after="0" w:line="240" w:lineRule="auto"/>
        <w:ind w:left="0" w:firstLine="0"/>
        <w:jc w:val="both"/>
        <w:rPr>
          <w:rFonts w:asciiTheme="majorHAnsi" w:hAnsiTheme="majorHAnsi" w:cstheme="majorHAnsi"/>
        </w:rPr>
      </w:pPr>
      <w:r w:rsidRPr="00204082">
        <w:rPr>
          <w:rFonts w:asciiTheme="majorHAnsi" w:hAnsiTheme="majorHAnsi" w:cstheme="majorHAnsi"/>
        </w:rPr>
        <w:t xml:space="preserve">Adatkezelő: </w:t>
      </w:r>
      <w:r>
        <w:rPr>
          <w:rFonts w:asciiTheme="majorHAnsi" w:hAnsiTheme="majorHAnsi" w:cstheme="majorHAnsi"/>
        </w:rPr>
        <w:t>a</w:t>
      </w:r>
      <w:r w:rsidRPr="00204082">
        <w:rPr>
          <w:rFonts w:asciiTheme="majorHAnsi" w:hAnsiTheme="majorHAnsi" w:cstheme="majorHAnsi"/>
        </w:rPr>
        <w:t xml:space="preserve"> jelen tájékoztató 2. pontjában meghatározott jogi személy, mely az adatok kezelésének célját, módját, eszközeit meghatározza és végrehajtja, vagy az adatfeldolgozóval végrehajttatja </w:t>
      </w:r>
    </w:p>
    <w:p w:rsidR="00DC1A70" w:rsidRPr="00204082" w:rsidRDefault="00DC1A70" w:rsidP="00F60F24">
      <w:pPr>
        <w:pStyle w:val="Listaszerbekezds"/>
        <w:numPr>
          <w:ilvl w:val="0"/>
          <w:numId w:val="13"/>
        </w:numPr>
        <w:spacing w:after="0" w:line="240" w:lineRule="auto"/>
        <w:ind w:left="0" w:firstLine="0"/>
        <w:jc w:val="both"/>
        <w:rPr>
          <w:rFonts w:asciiTheme="majorHAnsi" w:hAnsiTheme="majorHAnsi" w:cstheme="majorHAnsi"/>
        </w:rPr>
      </w:pPr>
      <w:r w:rsidRPr="00204082">
        <w:rPr>
          <w:rFonts w:asciiTheme="majorHAnsi" w:hAnsiTheme="majorHAnsi" w:cstheme="majorHAnsi"/>
        </w:rPr>
        <w:t xml:space="preserve">Adatfeldolgozó: </w:t>
      </w:r>
      <w:r>
        <w:rPr>
          <w:rFonts w:asciiTheme="majorHAnsi" w:hAnsiTheme="majorHAnsi" w:cstheme="majorHAnsi"/>
        </w:rPr>
        <w:t>a</w:t>
      </w:r>
      <w:r w:rsidRPr="00204082">
        <w:rPr>
          <w:rFonts w:asciiTheme="majorHAnsi" w:hAnsiTheme="majorHAnsi" w:cstheme="majorHAnsi"/>
        </w:rPr>
        <w:t xml:space="preserve">z a természetes vagy jogi személy, szerv, mely az Adatkezelő nevében és felhatalmazása alapján adatokat kezel. Jelen adatvédelmi tájékoztató rendelkezései Adatfeldolgozóra is vonatkoznak </w:t>
      </w:r>
    </w:p>
    <w:p w:rsidR="00DC1A70" w:rsidRPr="00204082" w:rsidRDefault="00DC1A70" w:rsidP="00F60F24">
      <w:pPr>
        <w:pStyle w:val="Listaszerbekezds"/>
        <w:numPr>
          <w:ilvl w:val="0"/>
          <w:numId w:val="13"/>
        </w:numPr>
        <w:spacing w:after="0" w:line="240" w:lineRule="auto"/>
        <w:ind w:left="0" w:firstLine="0"/>
        <w:jc w:val="both"/>
        <w:rPr>
          <w:rFonts w:asciiTheme="majorHAnsi" w:hAnsiTheme="majorHAnsi" w:cstheme="majorHAnsi"/>
        </w:rPr>
      </w:pPr>
      <w:r w:rsidRPr="00204082">
        <w:rPr>
          <w:rFonts w:asciiTheme="majorHAnsi" w:hAnsiTheme="majorHAnsi" w:cstheme="majorHAnsi"/>
        </w:rPr>
        <w:t xml:space="preserve">harmadik fél: </w:t>
      </w:r>
      <w:r>
        <w:rPr>
          <w:rFonts w:asciiTheme="majorHAnsi" w:hAnsiTheme="majorHAnsi" w:cstheme="majorHAnsi"/>
        </w:rPr>
        <w:t>a</w:t>
      </w:r>
      <w:r w:rsidRPr="00204082">
        <w:rPr>
          <w:rFonts w:asciiTheme="majorHAnsi" w:hAnsiTheme="majorHAnsi" w:cstheme="majorHAnsi"/>
        </w:rPr>
        <w:t>z a természetes vagy jogi személy, mely nem azonos az Érintettel, az Adatkezelővel, az Adatfeldolgozóval, a közös adatkezelővel, illetve az Adatfeldolgozó és Adatkezelő közvetlen irányítása alatt álló, adatok kezelésére felhatalmazott személlyel. [Rendelet 4. cikk 10.]</w:t>
      </w:r>
    </w:p>
    <w:p w:rsidR="00DC1A70" w:rsidRPr="00204082" w:rsidRDefault="00DC1A70" w:rsidP="00F60F24">
      <w:pPr>
        <w:pStyle w:val="Listaszerbekezds"/>
        <w:numPr>
          <w:ilvl w:val="0"/>
          <w:numId w:val="13"/>
        </w:numPr>
        <w:spacing w:after="0" w:line="240" w:lineRule="auto"/>
        <w:ind w:left="0" w:firstLine="0"/>
        <w:jc w:val="both"/>
        <w:rPr>
          <w:rFonts w:asciiTheme="majorHAnsi" w:hAnsiTheme="majorHAnsi" w:cstheme="majorHAnsi"/>
        </w:rPr>
      </w:pPr>
      <w:r w:rsidRPr="00204082">
        <w:rPr>
          <w:rFonts w:asciiTheme="majorHAnsi" w:hAnsiTheme="majorHAnsi" w:cstheme="majorHAnsi"/>
        </w:rPr>
        <w:t>sporttevékenység: a meghatározott szabályok szerint, a szabadidő eltöltéseként kötetlenül vagy szervezett formában, illetve versenyszerűen végzett testedzés vagy szellemi sportágban kifejtett tevékenység, amely a fizikai erőnlét és a szellemi teljesítőképesség megtartását, fejlesztését szolgálja [Sporttörvény 1. § (2) bek</w:t>
      </w:r>
      <w:r w:rsidR="00113EC9">
        <w:rPr>
          <w:rFonts w:asciiTheme="majorHAnsi" w:hAnsiTheme="majorHAnsi" w:cstheme="majorHAnsi"/>
        </w:rPr>
        <w:t>ezdés</w:t>
      </w:r>
      <w:r w:rsidRPr="00204082">
        <w:rPr>
          <w:rFonts w:asciiTheme="majorHAnsi" w:hAnsiTheme="majorHAnsi" w:cstheme="majorHAnsi"/>
        </w:rPr>
        <w:t>]</w:t>
      </w:r>
    </w:p>
    <w:p w:rsidR="00DC1A70" w:rsidRPr="00204082" w:rsidRDefault="00DC1A70" w:rsidP="00F60F24">
      <w:pPr>
        <w:pStyle w:val="Listaszerbekezds"/>
        <w:numPr>
          <w:ilvl w:val="0"/>
          <w:numId w:val="13"/>
        </w:numPr>
        <w:spacing w:after="0" w:line="240" w:lineRule="auto"/>
        <w:ind w:hanging="720"/>
        <w:jc w:val="both"/>
        <w:rPr>
          <w:rFonts w:asciiTheme="majorHAnsi" w:hAnsiTheme="majorHAnsi" w:cstheme="majorHAnsi"/>
        </w:rPr>
      </w:pPr>
      <w:r w:rsidRPr="00204082">
        <w:rPr>
          <w:rFonts w:asciiTheme="majorHAnsi" w:hAnsiTheme="majorHAnsi" w:cstheme="majorHAnsi"/>
        </w:rPr>
        <w:t>sportoló: az a természetes személy, aki sporttevékenységet végez [Sporttörvény 1.§ (1) bek</w:t>
      </w:r>
      <w:r w:rsidR="00113EC9">
        <w:rPr>
          <w:rFonts w:asciiTheme="majorHAnsi" w:hAnsiTheme="majorHAnsi" w:cstheme="majorHAnsi"/>
        </w:rPr>
        <w:t>ezdés</w:t>
      </w:r>
      <w:r w:rsidRPr="00204082">
        <w:rPr>
          <w:rFonts w:asciiTheme="majorHAnsi" w:hAnsiTheme="majorHAnsi" w:cstheme="majorHAnsi"/>
        </w:rPr>
        <w:t>]</w:t>
      </w:r>
    </w:p>
    <w:p w:rsidR="00DC1A70" w:rsidRPr="00204082" w:rsidRDefault="00DC1A70" w:rsidP="00F60F24">
      <w:pPr>
        <w:pStyle w:val="Listaszerbekezds"/>
        <w:numPr>
          <w:ilvl w:val="0"/>
          <w:numId w:val="13"/>
        </w:numPr>
        <w:spacing w:after="0" w:line="240" w:lineRule="auto"/>
        <w:ind w:left="0" w:firstLine="0"/>
        <w:jc w:val="both"/>
        <w:rPr>
          <w:rFonts w:asciiTheme="majorHAnsi" w:hAnsiTheme="majorHAnsi" w:cstheme="majorHAnsi"/>
        </w:rPr>
      </w:pPr>
      <w:r w:rsidRPr="00204082">
        <w:rPr>
          <w:rFonts w:asciiTheme="majorHAnsi" w:hAnsiTheme="majorHAnsi" w:cstheme="majorHAnsi"/>
        </w:rPr>
        <w:t>versenyző: az a természetes személy, aki a sportszövetség által kiírt, szervezett vagy engedélyezett versenyeken, vagy versenyrendszerben vesz részt; a versenyző vagy amatőr vagy hivatásos sportoló [Sporttörvény 1.§ (3) bekezdés]</w:t>
      </w:r>
    </w:p>
    <w:p w:rsidR="00DC1A70" w:rsidRPr="00204082" w:rsidRDefault="00DC1A70" w:rsidP="00F60F24">
      <w:pPr>
        <w:pStyle w:val="Listaszerbekezds"/>
        <w:numPr>
          <w:ilvl w:val="0"/>
          <w:numId w:val="13"/>
        </w:numPr>
        <w:spacing w:after="0" w:line="240" w:lineRule="auto"/>
        <w:ind w:left="0" w:firstLine="0"/>
        <w:jc w:val="both"/>
        <w:rPr>
          <w:rFonts w:asciiTheme="majorHAnsi" w:hAnsiTheme="majorHAnsi" w:cstheme="majorHAnsi"/>
        </w:rPr>
      </w:pPr>
      <w:r w:rsidRPr="00204082">
        <w:rPr>
          <w:rFonts w:asciiTheme="majorHAnsi" w:hAnsiTheme="majorHAnsi" w:cstheme="majorHAnsi"/>
        </w:rPr>
        <w:t>kiskorú: az a természetes személy, aki a tizennyolcadik életévét nem töltötte be. [Ptk. 2:10. §]</w:t>
      </w:r>
    </w:p>
    <w:p w:rsidR="00DC1A70" w:rsidRPr="00204082" w:rsidRDefault="00DC1A70" w:rsidP="00F60F24">
      <w:pPr>
        <w:pStyle w:val="Listaszerbekezds"/>
        <w:numPr>
          <w:ilvl w:val="0"/>
          <w:numId w:val="13"/>
        </w:numPr>
        <w:spacing w:after="0" w:line="240" w:lineRule="auto"/>
        <w:ind w:left="0" w:firstLine="0"/>
        <w:jc w:val="both"/>
        <w:rPr>
          <w:rFonts w:asciiTheme="majorHAnsi" w:hAnsiTheme="majorHAnsi" w:cstheme="majorHAnsi"/>
        </w:rPr>
      </w:pPr>
      <w:r w:rsidRPr="00204082">
        <w:rPr>
          <w:rFonts w:asciiTheme="majorHAnsi" w:hAnsiTheme="majorHAnsi" w:cstheme="majorHAnsi"/>
        </w:rPr>
        <w:t>sportszakember: az a természetes személy, aki a sportoló felkészítésével és versenyeztetésével, vagy egyébként a sportoló sporttevékenysége gyakorlásának biztosításával kapcsolatban - közvetlenül vagy közvetett módon - munkaviszony vagy munkavégzésre irányuló egyéb jogviszony alapján sportszakmai tevékenységet végez [Sporttörvény 11/A. § (1) bek</w:t>
      </w:r>
      <w:r w:rsidR="00113EC9">
        <w:rPr>
          <w:rFonts w:asciiTheme="majorHAnsi" w:hAnsiTheme="majorHAnsi" w:cstheme="majorHAnsi"/>
        </w:rPr>
        <w:t>ezdés</w:t>
      </w:r>
      <w:r w:rsidRPr="00204082">
        <w:rPr>
          <w:rFonts w:asciiTheme="majorHAnsi" w:hAnsiTheme="majorHAnsi" w:cstheme="majorHAnsi"/>
        </w:rPr>
        <w:t>]</w:t>
      </w:r>
    </w:p>
    <w:p w:rsidR="00DC1A70" w:rsidRPr="00204082" w:rsidRDefault="00DC1A70" w:rsidP="00F60F24">
      <w:pPr>
        <w:pStyle w:val="Listaszerbekezds"/>
        <w:numPr>
          <w:ilvl w:val="0"/>
          <w:numId w:val="13"/>
        </w:numPr>
        <w:spacing w:after="0" w:line="240" w:lineRule="auto"/>
        <w:ind w:left="0" w:firstLine="0"/>
        <w:jc w:val="both"/>
        <w:rPr>
          <w:rFonts w:asciiTheme="majorHAnsi" w:hAnsiTheme="majorHAnsi" w:cstheme="majorHAnsi"/>
        </w:rPr>
      </w:pPr>
      <w:r w:rsidRPr="00204082">
        <w:rPr>
          <w:rFonts w:asciiTheme="majorHAnsi" w:hAnsiTheme="majorHAnsi" w:cstheme="majorHAnsi"/>
        </w:rPr>
        <w:t>címzett: az a természetes vagy jogi személy, közhatalmi szerv, ügynökség vagy bármely egyéb szerv,</w:t>
      </w:r>
      <w:r>
        <w:rPr>
          <w:rFonts w:asciiTheme="majorHAnsi" w:hAnsiTheme="majorHAnsi" w:cstheme="majorHAnsi"/>
        </w:rPr>
        <w:t xml:space="preserve"> </w:t>
      </w:r>
      <w:r w:rsidRPr="00204082">
        <w:rPr>
          <w:rFonts w:asciiTheme="majorHAnsi" w:hAnsiTheme="majorHAnsi" w:cstheme="majorHAnsi"/>
        </w:rPr>
        <w:t>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 [Rendelet 4. cikk. 9.]</w:t>
      </w:r>
    </w:p>
    <w:p w:rsidR="00DC1A70" w:rsidRPr="00204082" w:rsidRDefault="00DC1A70" w:rsidP="00F60F24">
      <w:pPr>
        <w:pStyle w:val="Listaszerbekezds"/>
        <w:numPr>
          <w:ilvl w:val="0"/>
          <w:numId w:val="13"/>
        </w:numPr>
        <w:spacing w:after="0" w:line="240" w:lineRule="auto"/>
        <w:ind w:left="0" w:firstLine="0"/>
        <w:jc w:val="both"/>
        <w:rPr>
          <w:rFonts w:asciiTheme="majorHAnsi" w:hAnsiTheme="majorHAnsi" w:cstheme="majorHAnsi"/>
        </w:rPr>
      </w:pPr>
      <w:r w:rsidRPr="00204082">
        <w:rPr>
          <w:rFonts w:asciiTheme="majorHAnsi" w:hAnsiTheme="majorHAnsi" w:cstheme="majorHAnsi"/>
        </w:rPr>
        <w:t xml:space="preserve">egészségügyi személyes adat: egy természetes személy testi vagy szellemi egészségi állapotára vonatkozó személyes adat, ideértve a természetes személy számára nyújtott egészségügyi szolgáltatásokra vonatkozó olyan adatot is, amely információt hordoz a természetes </w:t>
      </w:r>
      <w:r>
        <w:rPr>
          <w:rFonts w:asciiTheme="majorHAnsi" w:hAnsiTheme="majorHAnsi" w:cstheme="majorHAnsi"/>
        </w:rPr>
        <w:t>személy egészségi állapotáról; [lnfotv. 3.</w:t>
      </w:r>
      <w:r w:rsidRPr="00204082">
        <w:rPr>
          <w:rFonts w:asciiTheme="majorHAnsi" w:hAnsiTheme="majorHAnsi" w:cstheme="majorHAnsi"/>
        </w:rPr>
        <w:t xml:space="preserve">§ </w:t>
      </w:r>
      <w:r>
        <w:rPr>
          <w:rFonts w:asciiTheme="majorHAnsi" w:hAnsiTheme="majorHAnsi" w:cstheme="majorHAnsi"/>
        </w:rPr>
        <w:t>(</w:t>
      </w:r>
      <w:r w:rsidRPr="00204082">
        <w:rPr>
          <w:rFonts w:asciiTheme="majorHAnsi" w:hAnsiTheme="majorHAnsi" w:cstheme="majorHAnsi"/>
        </w:rPr>
        <w:t>3</w:t>
      </w:r>
      <w:r>
        <w:rPr>
          <w:rFonts w:asciiTheme="majorHAnsi" w:hAnsiTheme="majorHAnsi" w:cstheme="majorHAnsi"/>
        </w:rPr>
        <w:t>) c</w:t>
      </w:r>
      <w:r w:rsidRPr="00204082">
        <w:rPr>
          <w:rFonts w:asciiTheme="majorHAnsi" w:hAnsiTheme="majorHAnsi" w:cstheme="majorHAnsi"/>
        </w:rPr>
        <w:t>)</w:t>
      </w:r>
      <w:r>
        <w:rPr>
          <w:rFonts w:asciiTheme="majorHAnsi" w:hAnsiTheme="majorHAnsi" w:cstheme="majorHAnsi"/>
        </w:rPr>
        <w:t>]</w:t>
      </w:r>
      <w:r w:rsidRPr="00204082">
        <w:rPr>
          <w:rFonts w:asciiTheme="majorHAnsi" w:hAnsiTheme="majorHAnsi" w:cstheme="majorHAnsi"/>
        </w:rPr>
        <w:t xml:space="preserve"> ezek közé tartoznak az érintett egészségi állapotára vonatkozó olyan adatok, amelyek információt hordoznak az érintett múltbeli, jelenlegi vagy jövőbeli testi vagy pszichikai egészségi állapotáról [Rendelet 4. cikk]. Ide tartoznak az alábbiak: a természetes személyre vonatkozó olyan személyes adatok, amelyeket az egyénnek a 2011/24/EU európai parlam</w:t>
      </w:r>
      <w:r>
        <w:rPr>
          <w:rFonts w:asciiTheme="majorHAnsi" w:hAnsiTheme="majorHAnsi" w:cstheme="majorHAnsi"/>
        </w:rPr>
        <w:t xml:space="preserve">enti és tanácsi </w:t>
      </w:r>
      <w:r>
        <w:rPr>
          <w:rFonts w:asciiTheme="majorHAnsi" w:hAnsiTheme="majorHAnsi" w:cstheme="majorHAnsi"/>
        </w:rPr>
        <w:lastRenderedPageBreak/>
        <w:t xml:space="preserve">irányelvben </w:t>
      </w:r>
      <w:r w:rsidRPr="00204082">
        <w:rPr>
          <w:rFonts w:asciiTheme="majorHAnsi" w:hAnsiTheme="majorHAnsi" w:cstheme="majorHAnsi"/>
        </w:rPr>
        <w:t xml:space="preserve">említett egészségügyi szolgáltatások céljából történő nyilvántartásba vétel, vagy ilyen szolgáltatások nyújtása során gyűjtöttek, a természetes személy egészségügyi célokból történő egyéni azonosítása érdekében hozzá rendelt szám, jel vagy adat, valamely testrész vagy a testet alkotó anyag – beleértve a genetikai adatokat és a biológiai mintákat is – teszteléséből vagy vizsgálatából származó információk, és bármilyen, például az érintett betegségével, fogyatékosságával, betegségkockázatával, kórtörténetével, klinikai kezelésével vagy fiziológiai vagy </w:t>
      </w:r>
      <w:proofErr w:type="spellStart"/>
      <w:r w:rsidRPr="00204082">
        <w:rPr>
          <w:rFonts w:asciiTheme="majorHAnsi" w:hAnsiTheme="majorHAnsi" w:cstheme="majorHAnsi"/>
        </w:rPr>
        <w:t>orvosbiológiai</w:t>
      </w:r>
      <w:proofErr w:type="spellEnd"/>
      <w:r w:rsidRPr="00204082">
        <w:rPr>
          <w:rFonts w:asciiTheme="majorHAnsi" w:hAnsiTheme="majorHAnsi" w:cstheme="majorHAnsi"/>
        </w:rPr>
        <w:t xml:space="preserve"> állapotával kapcsolatos információ, függetlenül annak forrásától, amely lehet például orvos vagy egyéb egészségügyi dolgozó, kórház, orvostechnikai eszköz vagy </w:t>
      </w:r>
      <w:proofErr w:type="spellStart"/>
      <w:r w:rsidRPr="00204082">
        <w:rPr>
          <w:rFonts w:asciiTheme="majorHAnsi" w:hAnsiTheme="majorHAnsi" w:cstheme="majorHAnsi"/>
        </w:rPr>
        <w:t>in</w:t>
      </w:r>
      <w:proofErr w:type="spellEnd"/>
      <w:r w:rsidRPr="00204082">
        <w:rPr>
          <w:rFonts w:asciiTheme="majorHAnsi" w:hAnsiTheme="majorHAnsi" w:cstheme="majorHAnsi"/>
        </w:rPr>
        <w:t xml:space="preserve"> vitro diagnosztikai teszt. [Rendelet Preambulum (35) bek</w:t>
      </w:r>
      <w:r w:rsidR="00113EC9">
        <w:rPr>
          <w:rFonts w:asciiTheme="majorHAnsi" w:hAnsiTheme="majorHAnsi" w:cstheme="majorHAnsi"/>
        </w:rPr>
        <w:t>ezdés</w:t>
      </w:r>
      <w:r w:rsidRPr="00204082">
        <w:rPr>
          <w:rFonts w:asciiTheme="majorHAnsi" w:hAnsiTheme="majorHAnsi" w:cstheme="majorHAnsi"/>
        </w:rPr>
        <w:t xml:space="preserve">] </w:t>
      </w:r>
    </w:p>
    <w:p w:rsidR="00DC1A70" w:rsidRPr="00204082" w:rsidRDefault="00DC1A70" w:rsidP="00F60F24">
      <w:pPr>
        <w:pStyle w:val="Listaszerbekezds"/>
        <w:numPr>
          <w:ilvl w:val="0"/>
          <w:numId w:val="13"/>
        </w:numPr>
        <w:spacing w:after="0" w:line="240" w:lineRule="auto"/>
        <w:ind w:left="0" w:firstLine="0"/>
        <w:jc w:val="both"/>
        <w:rPr>
          <w:rFonts w:asciiTheme="majorHAnsi" w:hAnsiTheme="majorHAnsi" w:cstheme="majorHAnsi"/>
        </w:rPr>
      </w:pPr>
      <w:r w:rsidRPr="00204082">
        <w:rPr>
          <w:rFonts w:asciiTheme="majorHAnsi" w:hAnsiTheme="majorHAnsi" w:cstheme="majorHAnsi"/>
        </w:rPr>
        <w:t>különleges személyes adat: a faji vagy etnikai származásra, politikai véleményre, vallási vagy világnézeti meggyőződésre vagy szakszervezeti tagságra utaló személyes adatok, valamint a természetes személyek egyedi azonosítását célzó genetikai és biometrikus adatok, az egészségügyi adatok és a természetes személyek szexuális életére vagy szexuális irányultságára vonatkozó személyes adatok [Rendelet 9. cikk (1) bek</w:t>
      </w:r>
      <w:r w:rsidR="00113EC9">
        <w:rPr>
          <w:rFonts w:asciiTheme="majorHAnsi" w:hAnsiTheme="majorHAnsi" w:cstheme="majorHAnsi"/>
        </w:rPr>
        <w:t>ezdés</w:t>
      </w:r>
      <w:r w:rsidRPr="00204082">
        <w:rPr>
          <w:rFonts w:asciiTheme="majorHAnsi" w:hAnsiTheme="majorHAnsi" w:cstheme="majorHAnsi"/>
        </w:rPr>
        <w:t>]</w:t>
      </w:r>
    </w:p>
    <w:p w:rsidR="00DC1A70" w:rsidRPr="00204082" w:rsidRDefault="00DC1A70" w:rsidP="00F60F24">
      <w:pPr>
        <w:pStyle w:val="Listaszerbekezds"/>
        <w:numPr>
          <w:ilvl w:val="0"/>
          <w:numId w:val="13"/>
        </w:numPr>
        <w:spacing w:after="0" w:line="240" w:lineRule="auto"/>
        <w:ind w:left="0" w:firstLine="0"/>
        <w:jc w:val="both"/>
        <w:rPr>
          <w:rFonts w:asciiTheme="majorHAnsi" w:hAnsiTheme="majorHAnsi" w:cstheme="majorHAnsi"/>
        </w:rPr>
      </w:pPr>
      <w:r w:rsidRPr="00204082">
        <w:rPr>
          <w:rFonts w:asciiTheme="majorHAnsi" w:hAnsiTheme="majorHAnsi" w:cstheme="majorHAnsi"/>
        </w:rPr>
        <w:t>az érintett hozzájárulása: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 [Rendelet 4. cikk]</w:t>
      </w:r>
    </w:p>
    <w:p w:rsidR="00DC1A70" w:rsidRPr="00204082" w:rsidRDefault="00DC1A70" w:rsidP="00F60F24">
      <w:pPr>
        <w:pStyle w:val="Listaszerbekezds"/>
        <w:numPr>
          <w:ilvl w:val="0"/>
          <w:numId w:val="13"/>
        </w:numPr>
        <w:spacing w:after="0" w:line="240" w:lineRule="auto"/>
        <w:ind w:left="0" w:firstLine="0"/>
        <w:jc w:val="both"/>
        <w:rPr>
          <w:rFonts w:asciiTheme="majorHAnsi" w:hAnsiTheme="majorHAnsi" w:cstheme="majorHAnsi"/>
        </w:rPr>
      </w:pPr>
      <w:r w:rsidRPr="00204082">
        <w:rPr>
          <w:rFonts w:asciiTheme="majorHAnsi" w:hAnsiTheme="majorHAnsi" w:cstheme="majorHAnsi"/>
        </w:rPr>
        <w:t>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 [Rendelet 4. cikk]</w:t>
      </w:r>
    </w:p>
    <w:p w:rsidR="00DC1A70" w:rsidRPr="00204082" w:rsidRDefault="00DC1A70" w:rsidP="00F60F24">
      <w:pPr>
        <w:pStyle w:val="Listaszerbekezds"/>
        <w:numPr>
          <w:ilvl w:val="0"/>
          <w:numId w:val="13"/>
        </w:numPr>
        <w:spacing w:after="0" w:line="240" w:lineRule="auto"/>
        <w:ind w:left="0" w:firstLine="0"/>
        <w:jc w:val="both"/>
        <w:rPr>
          <w:rFonts w:asciiTheme="majorHAnsi" w:hAnsiTheme="majorHAnsi" w:cstheme="majorHAnsi"/>
        </w:rPr>
      </w:pPr>
      <w:r w:rsidRPr="00204082">
        <w:rPr>
          <w:rFonts w:asciiTheme="majorHAnsi" w:hAnsiTheme="majorHAnsi" w:cstheme="majorHAnsi"/>
        </w:rPr>
        <w:t>érdekmérlegelési teszt: a jogos érdek, mint adatkezelési jogalap meglétét alátámasztó, az Adatkezelő jogos érdekeinek érvényesítéséhez szükséges, az Adatkezelő és az érintett jogos érdekeinek összehasonlításán alapuló teszt, melynek eredménye meghatározza, hogy az Adatkezelő jogos érdeke alkalmazható-e az adatkezelés jogalapjaként</w:t>
      </w:r>
    </w:p>
    <w:p w:rsidR="00DC1A70" w:rsidRPr="00204082" w:rsidRDefault="00DC1A70" w:rsidP="00F60F24">
      <w:pPr>
        <w:pStyle w:val="Listaszerbekezds"/>
        <w:numPr>
          <w:ilvl w:val="0"/>
          <w:numId w:val="13"/>
        </w:numPr>
        <w:spacing w:after="0" w:line="240" w:lineRule="auto"/>
        <w:ind w:left="0" w:firstLine="0"/>
        <w:jc w:val="both"/>
        <w:rPr>
          <w:rFonts w:asciiTheme="majorHAnsi" w:hAnsiTheme="majorHAnsi" w:cstheme="majorHAnsi"/>
        </w:rPr>
      </w:pPr>
      <w:r w:rsidRPr="00204082">
        <w:rPr>
          <w:rFonts w:asciiTheme="majorHAnsi" w:hAnsiTheme="majorHAnsi" w:cstheme="majorHAnsi"/>
        </w:rPr>
        <w:t>sportrendezvény: sportszervezet vagy sportszövetség által versenyrendszerben vagy azon kívül, résztvevők jelenlétében megtartott verseny, mérkőzés. A sportesemény sportrendezvénynek minősül [Sporttörvény 77. § u) pont]</w:t>
      </w:r>
    </w:p>
    <w:p w:rsidR="00DC1A70" w:rsidRPr="00204082" w:rsidRDefault="00DC1A70" w:rsidP="00F60F24">
      <w:pPr>
        <w:spacing w:after="0"/>
        <w:jc w:val="both"/>
        <w:rPr>
          <w:rFonts w:asciiTheme="majorHAnsi" w:hAnsiTheme="majorHAnsi" w:cstheme="majorHAnsi"/>
        </w:rPr>
      </w:pPr>
    </w:p>
    <w:p w:rsidR="00DC1A70" w:rsidRPr="00F60F24" w:rsidRDefault="00DC1A70" w:rsidP="00F60F24">
      <w:pPr>
        <w:pStyle w:val="Cmsor2"/>
        <w:numPr>
          <w:ilvl w:val="0"/>
          <w:numId w:val="20"/>
        </w:numPr>
        <w:spacing w:before="0"/>
        <w:rPr>
          <w:rFonts w:cstheme="majorHAnsi"/>
          <w:b/>
          <w:color w:val="auto"/>
          <w:sz w:val="22"/>
        </w:rPr>
      </w:pPr>
      <w:bookmarkStart w:id="12" w:name="_Toc48689379"/>
      <w:bookmarkStart w:id="13" w:name="_Toc53422881"/>
      <w:bookmarkStart w:id="14" w:name="_Toc53839121"/>
      <w:r w:rsidRPr="00F60F24">
        <w:rPr>
          <w:rFonts w:cstheme="majorHAnsi"/>
          <w:b/>
          <w:color w:val="auto"/>
          <w:sz w:val="22"/>
        </w:rPr>
        <w:t>Alapelvek</w:t>
      </w:r>
      <w:bookmarkEnd w:id="12"/>
      <w:bookmarkEnd w:id="13"/>
      <w:bookmarkEnd w:id="14"/>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Adatkezelő a személyes adatok során az adatkezelés alábbi alapelveivel összhangban jár el:</w:t>
      </w:r>
    </w:p>
    <w:p w:rsidR="00DC1A70" w:rsidRPr="00204082" w:rsidRDefault="00DC1A70" w:rsidP="00F60F24">
      <w:pPr>
        <w:spacing w:after="0"/>
        <w:rPr>
          <w:rFonts w:asciiTheme="majorHAnsi" w:hAnsiTheme="majorHAnsi" w:cstheme="majorHAnsi"/>
        </w:rPr>
      </w:pPr>
    </w:p>
    <w:p w:rsidR="00DC1A70" w:rsidRPr="00204082" w:rsidRDefault="00DC1A70" w:rsidP="00F60F24">
      <w:pPr>
        <w:pStyle w:val="Listaszerbekezds"/>
        <w:numPr>
          <w:ilvl w:val="0"/>
          <w:numId w:val="13"/>
        </w:numPr>
        <w:spacing w:after="0" w:line="240" w:lineRule="auto"/>
        <w:ind w:left="0" w:firstLine="0"/>
        <w:jc w:val="both"/>
        <w:rPr>
          <w:rFonts w:asciiTheme="majorHAnsi" w:hAnsiTheme="majorHAnsi" w:cstheme="majorHAnsi"/>
        </w:rPr>
      </w:pPr>
      <w:r w:rsidRPr="00204082">
        <w:rPr>
          <w:rFonts w:asciiTheme="majorHAnsi" w:hAnsiTheme="majorHAnsi" w:cstheme="majorHAnsi"/>
        </w:rPr>
        <w:t xml:space="preserve">jogszerűség: A személyes adatok kezelése során az Adatkezelőnek, az Adatfeldolgozónak, illetve közvetlen irányításuk alatt álló, adatkezelésre felhatalmazott személyeknek meg kell felelniük a mindenkor hatályos európai uniós és hazai jogszabályoknak. </w:t>
      </w:r>
    </w:p>
    <w:p w:rsidR="00DC1A70" w:rsidRPr="00204082" w:rsidRDefault="00DC1A70" w:rsidP="00F60F24">
      <w:pPr>
        <w:pStyle w:val="Listaszerbekezds"/>
        <w:numPr>
          <w:ilvl w:val="0"/>
          <w:numId w:val="13"/>
        </w:numPr>
        <w:spacing w:after="0" w:line="240" w:lineRule="auto"/>
        <w:ind w:left="0" w:firstLine="0"/>
        <w:jc w:val="both"/>
        <w:rPr>
          <w:rFonts w:asciiTheme="majorHAnsi" w:hAnsiTheme="majorHAnsi" w:cstheme="majorHAnsi"/>
        </w:rPr>
      </w:pPr>
      <w:r w:rsidRPr="00204082">
        <w:rPr>
          <w:rFonts w:asciiTheme="majorHAnsi" w:hAnsiTheme="majorHAnsi" w:cstheme="majorHAnsi"/>
        </w:rPr>
        <w:t>tisztességes eljárás: Az adatkezelés során Adatkezelőnek a jogszabályokat és alapelveket tiszteletben tartva, korrekt módon kell eljárnia.</w:t>
      </w:r>
    </w:p>
    <w:p w:rsidR="00DC1A70" w:rsidRPr="00204082" w:rsidRDefault="00DC1A70" w:rsidP="00F60F24">
      <w:pPr>
        <w:pStyle w:val="Listaszerbekezds"/>
        <w:numPr>
          <w:ilvl w:val="0"/>
          <w:numId w:val="13"/>
        </w:numPr>
        <w:spacing w:after="0" w:line="240" w:lineRule="auto"/>
        <w:ind w:left="0" w:firstLine="0"/>
        <w:jc w:val="both"/>
        <w:rPr>
          <w:rFonts w:asciiTheme="majorHAnsi" w:hAnsiTheme="majorHAnsi" w:cstheme="majorHAnsi"/>
        </w:rPr>
      </w:pPr>
      <w:r w:rsidRPr="00204082">
        <w:rPr>
          <w:rFonts w:asciiTheme="majorHAnsi" w:hAnsiTheme="majorHAnsi" w:cstheme="majorHAnsi"/>
        </w:rPr>
        <w:t>átláthatóság: A személyes adatok kezelését az Érintettek számára átlátható, megismerhető módon kell elvégezni.</w:t>
      </w:r>
    </w:p>
    <w:p w:rsidR="00DC1A70" w:rsidRPr="00204082" w:rsidRDefault="00DC1A70" w:rsidP="00F60F24">
      <w:pPr>
        <w:pStyle w:val="Listaszerbekezds"/>
        <w:numPr>
          <w:ilvl w:val="0"/>
          <w:numId w:val="13"/>
        </w:numPr>
        <w:spacing w:after="0" w:line="240" w:lineRule="auto"/>
        <w:ind w:left="0" w:firstLine="0"/>
        <w:jc w:val="both"/>
        <w:rPr>
          <w:rFonts w:asciiTheme="majorHAnsi" w:hAnsiTheme="majorHAnsi" w:cstheme="majorHAnsi"/>
        </w:rPr>
      </w:pPr>
      <w:r w:rsidRPr="00204082">
        <w:rPr>
          <w:rFonts w:asciiTheme="majorHAnsi" w:hAnsiTheme="majorHAnsi" w:cstheme="majorHAnsi"/>
        </w:rPr>
        <w:t>célhoz kötöttség: A személyes adatok bármilyen kezelése kizárólag meghatározott, egyértelmű és jogszerű célból történhet. Jelen tájékoztató meghatározza az Adatkezelő által kezelt adatok adatkezelési célját az adatok felvételétől kezdődően azok megsemmisítéséig.  [Rendelet 5. cikk. (1) bekezdés b)]</w:t>
      </w:r>
    </w:p>
    <w:p w:rsidR="00DC1A70" w:rsidRPr="00204082" w:rsidRDefault="00DC1A70" w:rsidP="00F60F24">
      <w:pPr>
        <w:pStyle w:val="Listaszerbekezds"/>
        <w:numPr>
          <w:ilvl w:val="0"/>
          <w:numId w:val="13"/>
        </w:numPr>
        <w:spacing w:after="0" w:line="240" w:lineRule="auto"/>
        <w:ind w:left="0" w:firstLine="0"/>
        <w:jc w:val="both"/>
        <w:rPr>
          <w:rFonts w:asciiTheme="majorHAnsi" w:hAnsiTheme="majorHAnsi" w:cstheme="majorHAnsi"/>
        </w:rPr>
      </w:pPr>
      <w:r w:rsidRPr="00204082">
        <w:rPr>
          <w:rFonts w:asciiTheme="majorHAnsi" w:hAnsiTheme="majorHAnsi" w:cstheme="majorHAnsi"/>
        </w:rPr>
        <w:t>adattakarékosság: Az adatkezelést – a célhoz kötöttség elve alapján – kizárólag a releváns és szükséges adatokra kell korlátozni. [Rendelet 5. cikk. (1) bekezdés c)]</w:t>
      </w:r>
    </w:p>
    <w:p w:rsidR="00DC1A70" w:rsidRPr="00204082" w:rsidRDefault="00DC1A70" w:rsidP="00F60F24">
      <w:pPr>
        <w:pStyle w:val="Listaszerbekezds"/>
        <w:numPr>
          <w:ilvl w:val="0"/>
          <w:numId w:val="13"/>
        </w:numPr>
        <w:spacing w:after="0" w:line="240" w:lineRule="auto"/>
        <w:ind w:left="0" w:firstLine="0"/>
        <w:jc w:val="both"/>
        <w:rPr>
          <w:rFonts w:asciiTheme="majorHAnsi" w:hAnsiTheme="majorHAnsi" w:cstheme="majorHAnsi"/>
        </w:rPr>
      </w:pPr>
      <w:r w:rsidRPr="00204082">
        <w:rPr>
          <w:rFonts w:asciiTheme="majorHAnsi" w:hAnsiTheme="majorHAnsi" w:cstheme="majorHAnsi"/>
        </w:rPr>
        <w:t>arányosság: Adatkezelő a természetes személyek információs önrendelkezéshez való jogát kizárólag egy másik jog érdekében, a szükséges mértékben korlátozhatja. Az arányosság elvének megvalósulását a konkrét esetekben pontosan dokumentálni kell az adatkezelés jogszerűségének alátámasztására. [Rendelet 6. cikk. (1) bekezdés f)]</w:t>
      </w:r>
    </w:p>
    <w:p w:rsidR="00DC1A70" w:rsidRPr="00204082" w:rsidRDefault="00DC1A70" w:rsidP="00F60F24">
      <w:pPr>
        <w:pStyle w:val="Listaszerbekezds"/>
        <w:numPr>
          <w:ilvl w:val="0"/>
          <w:numId w:val="13"/>
        </w:numPr>
        <w:spacing w:after="0" w:line="240" w:lineRule="auto"/>
        <w:ind w:left="0" w:firstLine="0"/>
        <w:jc w:val="both"/>
        <w:rPr>
          <w:rFonts w:asciiTheme="majorHAnsi" w:hAnsiTheme="majorHAnsi" w:cstheme="majorHAnsi"/>
        </w:rPr>
      </w:pPr>
      <w:r w:rsidRPr="00204082">
        <w:rPr>
          <w:rFonts w:asciiTheme="majorHAnsi" w:hAnsiTheme="majorHAnsi" w:cstheme="majorHAnsi"/>
        </w:rPr>
        <w:t>pontosság: Az adatkezelés során – az adatk</w:t>
      </w:r>
      <w:r>
        <w:rPr>
          <w:rFonts w:asciiTheme="majorHAnsi" w:hAnsiTheme="majorHAnsi" w:cstheme="majorHAnsi"/>
        </w:rPr>
        <w:t>ezelés elveit figyelembe véve –</w:t>
      </w:r>
      <w:r w:rsidRPr="00204082">
        <w:rPr>
          <w:rFonts w:asciiTheme="majorHAnsi" w:hAnsiTheme="majorHAnsi" w:cstheme="majorHAnsi"/>
        </w:rPr>
        <w:t xml:space="preserve"> törekedni kell a pontatlan adatok helyesbítésére vagy törlésére. [Rendelet 5. cikk. (1) bekezdés d)]</w:t>
      </w:r>
    </w:p>
    <w:p w:rsidR="00DC1A70" w:rsidRPr="00204082" w:rsidRDefault="00DC1A70" w:rsidP="00F60F24">
      <w:pPr>
        <w:pStyle w:val="Listaszerbekezds"/>
        <w:numPr>
          <w:ilvl w:val="0"/>
          <w:numId w:val="13"/>
        </w:numPr>
        <w:spacing w:after="0" w:line="240" w:lineRule="auto"/>
        <w:ind w:left="0" w:firstLine="0"/>
        <w:jc w:val="both"/>
        <w:rPr>
          <w:rFonts w:asciiTheme="majorHAnsi" w:hAnsiTheme="majorHAnsi" w:cstheme="majorHAnsi"/>
        </w:rPr>
      </w:pPr>
      <w:r w:rsidRPr="00204082">
        <w:rPr>
          <w:rFonts w:asciiTheme="majorHAnsi" w:hAnsiTheme="majorHAnsi" w:cstheme="majorHAnsi"/>
        </w:rPr>
        <w:t>elszámoltathatóság: Adatkezelő felelős a jogszabályokban és jelen tájékoztatóban foglaltak betartásáért és betartatásáért. Adatkezelő úgy alakítja ki adatkezelési folyamatait, hogy az adatkezelési elveknek és szabályoknak való megfelelősége igazolható legyen. [Rendelet 5. cikk. (2) bekezdés]</w:t>
      </w:r>
    </w:p>
    <w:p w:rsidR="00DC1A70" w:rsidRPr="00204082" w:rsidRDefault="00DC1A70" w:rsidP="00F60F24">
      <w:pPr>
        <w:pStyle w:val="Listaszerbekezds"/>
        <w:numPr>
          <w:ilvl w:val="0"/>
          <w:numId w:val="13"/>
        </w:numPr>
        <w:spacing w:after="0" w:line="240" w:lineRule="auto"/>
        <w:ind w:left="0" w:firstLine="0"/>
        <w:jc w:val="both"/>
        <w:rPr>
          <w:rFonts w:asciiTheme="majorHAnsi" w:hAnsiTheme="majorHAnsi" w:cstheme="majorHAnsi"/>
        </w:rPr>
      </w:pPr>
      <w:r w:rsidRPr="00204082">
        <w:rPr>
          <w:rFonts w:asciiTheme="majorHAnsi" w:hAnsiTheme="majorHAnsi" w:cstheme="majorHAnsi"/>
        </w:rPr>
        <w:t>privacy-by-design: Adatkezelő adatkezelési folyamatai kialakítása során figyelemmel van az adatbiztonság és adatkezelés elveire, melyek megvalósulását a folyamatba épített elemekkel kívánja biztosítani.</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Az adatkezelés elveiről bővebb információkat talál a 2016/679 EK Rendelet (a továbbiakban Rendelet) 5. cikkében, valamint a 2011. évi CXII törvény az információs önrendelkezési jogról és az infoszabadságról szóló törvényben.</w:t>
      </w:r>
    </w:p>
    <w:p w:rsidR="00DC1A70" w:rsidRPr="00204082" w:rsidRDefault="00DC1A70" w:rsidP="00F60F24">
      <w:pPr>
        <w:spacing w:after="0"/>
        <w:ind w:left="360"/>
        <w:jc w:val="both"/>
        <w:rPr>
          <w:rFonts w:asciiTheme="majorHAnsi" w:hAnsiTheme="majorHAnsi" w:cstheme="majorHAnsi"/>
        </w:rPr>
      </w:pPr>
    </w:p>
    <w:p w:rsidR="00DC1A70" w:rsidRPr="00F60F24" w:rsidRDefault="00DC1A70" w:rsidP="00F60F24">
      <w:pPr>
        <w:pStyle w:val="Cmsor2"/>
        <w:numPr>
          <w:ilvl w:val="0"/>
          <w:numId w:val="20"/>
        </w:numPr>
        <w:spacing w:before="0"/>
        <w:rPr>
          <w:rFonts w:cstheme="majorHAnsi"/>
          <w:b/>
          <w:color w:val="auto"/>
          <w:sz w:val="22"/>
        </w:rPr>
      </w:pPr>
      <w:bookmarkStart w:id="15" w:name="_Toc48689380"/>
      <w:bookmarkStart w:id="16" w:name="_Toc53422882"/>
      <w:bookmarkStart w:id="17" w:name="_Toc53839122"/>
      <w:r w:rsidRPr="00F60F24">
        <w:rPr>
          <w:rFonts w:cstheme="majorHAnsi"/>
          <w:b/>
          <w:color w:val="auto"/>
          <w:sz w:val="22"/>
        </w:rPr>
        <w:lastRenderedPageBreak/>
        <w:t>Jogszabályok</w:t>
      </w:r>
      <w:bookmarkEnd w:id="15"/>
      <w:bookmarkEnd w:id="16"/>
      <w:bookmarkEnd w:id="17"/>
    </w:p>
    <w:p w:rsidR="00DC1A70" w:rsidRPr="00204082" w:rsidRDefault="00DC1A70" w:rsidP="00F60F24">
      <w:pPr>
        <w:spacing w:after="0"/>
        <w:ind w:left="36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Adatkezelő az általa kezelt személyes adatokat minden esetben a hatályos magyar és európai jogszabályoknak, valamint adatkezelési elveknek eleget téve kezeli, és biztosítja azokat a garanciális feltételeket, amelyek a biztonságos adatkezeléshez szükségesek. Az adatkezelési folyamatok – különösen, de nem kizárólagosan – a következő jogszabályok alapján kerültek kialakításra:</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pStyle w:val="Listaszerbekezds"/>
        <w:numPr>
          <w:ilvl w:val="0"/>
          <w:numId w:val="14"/>
        </w:numPr>
        <w:spacing w:after="0" w:line="240" w:lineRule="auto"/>
        <w:ind w:left="0" w:firstLine="0"/>
        <w:jc w:val="both"/>
        <w:rPr>
          <w:rFonts w:asciiTheme="majorHAnsi" w:hAnsiTheme="majorHAnsi" w:cstheme="majorHAnsi"/>
        </w:rPr>
      </w:pPr>
      <w:r w:rsidRPr="00204082">
        <w:rPr>
          <w:rFonts w:asciiTheme="majorHAnsi" w:hAnsiTheme="majorHAnsi" w:cstheme="majorHAnsi"/>
        </w:rPr>
        <w:t>2016/679/EU Rendelet (2016. április 27.) a természetes személyeknek a személyes adatok kezelése tekintetében történő védelméről és az ilyen adatok szabad áramlásáról, valamint a 95/46/EK Rendelet hatályon kívül helyezéséről (továbbiakban Rendelet)</w:t>
      </w:r>
    </w:p>
    <w:p w:rsidR="00DC1A70" w:rsidRPr="00204082" w:rsidRDefault="00DC1A70" w:rsidP="00F60F24">
      <w:pPr>
        <w:pStyle w:val="Listaszerbekezds"/>
        <w:numPr>
          <w:ilvl w:val="0"/>
          <w:numId w:val="14"/>
        </w:numPr>
        <w:spacing w:after="0" w:line="240" w:lineRule="auto"/>
        <w:ind w:left="0" w:firstLine="0"/>
        <w:jc w:val="both"/>
        <w:rPr>
          <w:rFonts w:asciiTheme="majorHAnsi" w:hAnsiTheme="majorHAnsi" w:cstheme="majorHAnsi"/>
        </w:rPr>
      </w:pPr>
      <w:r w:rsidRPr="00204082">
        <w:rPr>
          <w:rFonts w:asciiTheme="majorHAnsi" w:hAnsiTheme="majorHAnsi" w:cstheme="majorHAnsi"/>
        </w:rPr>
        <w:t>Magyarország Alaptörvénye</w:t>
      </w:r>
    </w:p>
    <w:p w:rsidR="00DC1A70" w:rsidRPr="00204082" w:rsidRDefault="00DC1A70" w:rsidP="00F60F24">
      <w:pPr>
        <w:pStyle w:val="Listaszerbekezds"/>
        <w:numPr>
          <w:ilvl w:val="0"/>
          <w:numId w:val="14"/>
        </w:numPr>
        <w:spacing w:after="0" w:line="240" w:lineRule="auto"/>
        <w:ind w:left="0" w:firstLine="0"/>
        <w:jc w:val="both"/>
        <w:rPr>
          <w:rFonts w:asciiTheme="majorHAnsi" w:hAnsiTheme="majorHAnsi" w:cstheme="majorHAnsi"/>
        </w:rPr>
      </w:pPr>
      <w:r w:rsidRPr="00204082">
        <w:rPr>
          <w:rFonts w:asciiTheme="majorHAnsi" w:hAnsiTheme="majorHAnsi" w:cstheme="majorHAnsi"/>
        </w:rPr>
        <w:t>2004. évi I. törvény a sportról (Sporttörvény)</w:t>
      </w:r>
    </w:p>
    <w:p w:rsidR="00DC1A70" w:rsidRPr="00204082" w:rsidRDefault="00DC1A70" w:rsidP="00F60F24">
      <w:pPr>
        <w:pStyle w:val="Listaszerbekezds"/>
        <w:numPr>
          <w:ilvl w:val="0"/>
          <w:numId w:val="14"/>
        </w:numPr>
        <w:spacing w:after="0" w:line="240" w:lineRule="auto"/>
        <w:ind w:left="0" w:firstLine="0"/>
        <w:jc w:val="both"/>
        <w:rPr>
          <w:rFonts w:asciiTheme="majorHAnsi" w:hAnsiTheme="majorHAnsi" w:cstheme="majorHAnsi"/>
        </w:rPr>
      </w:pPr>
      <w:r w:rsidRPr="00204082">
        <w:rPr>
          <w:rFonts w:asciiTheme="majorHAnsi" w:hAnsiTheme="majorHAnsi" w:cstheme="majorHAnsi"/>
        </w:rPr>
        <w:t>2013. évi V. törvény – a Polgári Törvénykönyvről (Ptk.)</w:t>
      </w:r>
    </w:p>
    <w:p w:rsidR="00DC1A70" w:rsidRPr="00204082" w:rsidRDefault="00DC1A70" w:rsidP="00F60F24">
      <w:pPr>
        <w:pStyle w:val="Listaszerbekezds"/>
        <w:numPr>
          <w:ilvl w:val="0"/>
          <w:numId w:val="14"/>
        </w:numPr>
        <w:spacing w:after="0" w:line="240" w:lineRule="auto"/>
        <w:ind w:left="0" w:firstLine="0"/>
        <w:jc w:val="both"/>
        <w:rPr>
          <w:rFonts w:asciiTheme="majorHAnsi" w:hAnsiTheme="majorHAnsi" w:cstheme="majorHAnsi"/>
        </w:rPr>
      </w:pPr>
      <w:r w:rsidRPr="00204082">
        <w:rPr>
          <w:rFonts w:asciiTheme="majorHAnsi" w:hAnsiTheme="majorHAnsi" w:cstheme="majorHAnsi"/>
        </w:rPr>
        <w:t>2011. évi CLXXV. törvény az egyesülési jogról, a közhasznú jogállásról, valamint a civil szervezetek működéséről és támogatásáról (Civiltv.)</w:t>
      </w:r>
    </w:p>
    <w:p w:rsidR="00DC1A70" w:rsidRPr="00204082" w:rsidRDefault="00DC1A70" w:rsidP="00F60F24">
      <w:pPr>
        <w:pStyle w:val="Listaszerbekezds"/>
        <w:numPr>
          <w:ilvl w:val="0"/>
          <w:numId w:val="14"/>
        </w:numPr>
        <w:spacing w:after="0" w:line="240" w:lineRule="auto"/>
        <w:ind w:left="0" w:firstLine="0"/>
        <w:jc w:val="both"/>
        <w:rPr>
          <w:rFonts w:asciiTheme="majorHAnsi" w:hAnsiTheme="majorHAnsi" w:cstheme="majorHAnsi"/>
        </w:rPr>
      </w:pPr>
      <w:r w:rsidRPr="00204082">
        <w:rPr>
          <w:rFonts w:asciiTheme="majorHAnsi" w:hAnsiTheme="majorHAnsi" w:cstheme="majorHAnsi"/>
        </w:rPr>
        <w:t>2011. évi CXII törvény az információs önrendelkezési jogról és az infoszabadságról (Infotv.)</w:t>
      </w:r>
    </w:p>
    <w:p w:rsidR="00DC1A70" w:rsidRPr="00204082" w:rsidRDefault="00DC1A70" w:rsidP="00F60F24">
      <w:pPr>
        <w:pStyle w:val="Listaszerbekezds"/>
        <w:numPr>
          <w:ilvl w:val="0"/>
          <w:numId w:val="14"/>
        </w:numPr>
        <w:spacing w:after="0" w:line="240" w:lineRule="auto"/>
        <w:ind w:left="0" w:firstLine="0"/>
        <w:jc w:val="both"/>
        <w:rPr>
          <w:rFonts w:asciiTheme="majorHAnsi" w:hAnsiTheme="majorHAnsi" w:cstheme="majorHAnsi"/>
        </w:rPr>
      </w:pPr>
      <w:r w:rsidRPr="00204082">
        <w:rPr>
          <w:rFonts w:asciiTheme="majorHAnsi" w:hAnsiTheme="majorHAnsi" w:cstheme="majorHAnsi"/>
        </w:rPr>
        <w:t xml:space="preserve">2001. évi CVIII. tv. az elektronikus kereskedelmi szolgáltatások, valamint az információs társadalommal összefüggő szolgáltatások egyes kérdéseiről </w:t>
      </w:r>
    </w:p>
    <w:p w:rsidR="00DC1A70" w:rsidRPr="00204082" w:rsidRDefault="00DC1A70" w:rsidP="00F60F24">
      <w:pPr>
        <w:pStyle w:val="Listaszerbekezds"/>
        <w:numPr>
          <w:ilvl w:val="0"/>
          <w:numId w:val="14"/>
        </w:numPr>
        <w:spacing w:after="0" w:line="240" w:lineRule="auto"/>
        <w:ind w:left="0" w:firstLine="0"/>
        <w:jc w:val="both"/>
        <w:rPr>
          <w:rFonts w:asciiTheme="majorHAnsi" w:hAnsiTheme="majorHAnsi" w:cstheme="majorHAnsi"/>
        </w:rPr>
      </w:pPr>
      <w:r w:rsidRPr="00204082">
        <w:rPr>
          <w:rFonts w:asciiTheme="majorHAnsi" w:hAnsiTheme="majorHAnsi" w:cstheme="majorHAnsi"/>
        </w:rPr>
        <w:t xml:space="preserve">2008. évi XLVIII. tv. a gazdasági reklámtevékenység alapvető feltételeiről és egyes korlátairól </w:t>
      </w:r>
    </w:p>
    <w:p w:rsidR="00DC1A70" w:rsidRPr="00204082" w:rsidRDefault="00DC1A70" w:rsidP="00F60F24">
      <w:pPr>
        <w:pStyle w:val="Listaszerbekezds"/>
        <w:numPr>
          <w:ilvl w:val="0"/>
          <w:numId w:val="14"/>
        </w:numPr>
        <w:spacing w:after="0" w:line="240" w:lineRule="auto"/>
        <w:ind w:left="0" w:firstLine="0"/>
        <w:jc w:val="both"/>
        <w:rPr>
          <w:rFonts w:asciiTheme="majorHAnsi" w:hAnsiTheme="majorHAnsi" w:cstheme="majorHAnsi"/>
        </w:rPr>
      </w:pPr>
      <w:r w:rsidRPr="00204082">
        <w:rPr>
          <w:rFonts w:asciiTheme="majorHAnsi" w:hAnsiTheme="majorHAnsi" w:cstheme="majorHAnsi"/>
        </w:rPr>
        <w:t>1997. évi CLV. törvény a fogyasztóvédelemről (Fgytv.)</w:t>
      </w:r>
    </w:p>
    <w:p w:rsidR="00DC1A70" w:rsidRPr="00204082" w:rsidRDefault="00DC1A70" w:rsidP="00F60F24">
      <w:pPr>
        <w:pStyle w:val="Listaszerbekezds"/>
        <w:numPr>
          <w:ilvl w:val="0"/>
          <w:numId w:val="14"/>
        </w:numPr>
        <w:spacing w:after="0" w:line="240" w:lineRule="auto"/>
        <w:ind w:left="0" w:firstLine="0"/>
        <w:jc w:val="both"/>
        <w:rPr>
          <w:rFonts w:asciiTheme="majorHAnsi" w:hAnsiTheme="majorHAnsi" w:cstheme="majorHAnsi"/>
        </w:rPr>
      </w:pPr>
      <w:r w:rsidRPr="00204082">
        <w:rPr>
          <w:rFonts w:asciiTheme="majorHAnsi" w:hAnsiTheme="majorHAnsi" w:cstheme="majorHAnsi"/>
        </w:rPr>
        <w:t>2000. évi C. törvény a számvitelről (Számviteli tv.)</w:t>
      </w:r>
    </w:p>
    <w:p w:rsidR="00DC1A70" w:rsidRPr="00204082" w:rsidRDefault="00DC1A70" w:rsidP="00F60F24">
      <w:pPr>
        <w:pStyle w:val="Listaszerbekezds"/>
        <w:numPr>
          <w:ilvl w:val="0"/>
          <w:numId w:val="14"/>
        </w:numPr>
        <w:spacing w:after="0" w:line="240" w:lineRule="auto"/>
        <w:ind w:left="0" w:firstLine="0"/>
        <w:jc w:val="both"/>
        <w:rPr>
          <w:rFonts w:asciiTheme="majorHAnsi" w:hAnsiTheme="majorHAnsi" w:cstheme="majorHAnsi"/>
        </w:rPr>
      </w:pPr>
      <w:r w:rsidRPr="00204082">
        <w:rPr>
          <w:rFonts w:asciiTheme="majorHAnsi" w:hAnsiTheme="majorHAnsi" w:cstheme="majorHAnsi"/>
        </w:rPr>
        <w:t>2012. évi I. törvény a munka törvénykönyvéről (Mt.)</w:t>
      </w:r>
    </w:p>
    <w:p w:rsidR="00DC1A70" w:rsidRPr="00204082" w:rsidRDefault="00DC1A70" w:rsidP="00F60F24">
      <w:pPr>
        <w:pStyle w:val="Listaszerbekezds"/>
        <w:numPr>
          <w:ilvl w:val="0"/>
          <w:numId w:val="14"/>
        </w:numPr>
        <w:spacing w:after="0" w:line="240" w:lineRule="auto"/>
        <w:ind w:left="0" w:firstLine="0"/>
        <w:jc w:val="both"/>
        <w:rPr>
          <w:rFonts w:asciiTheme="majorHAnsi" w:hAnsiTheme="majorHAnsi" w:cstheme="majorHAnsi"/>
        </w:rPr>
      </w:pPr>
      <w:r w:rsidRPr="00204082">
        <w:rPr>
          <w:rFonts w:asciiTheme="majorHAnsi" w:hAnsiTheme="majorHAnsi" w:cstheme="majorHAnsi"/>
        </w:rPr>
        <w:t>1995. évi CXVII. törvény a személyi jövedelemadóról (Szja.)</w:t>
      </w:r>
    </w:p>
    <w:p w:rsidR="00DC1A70" w:rsidRPr="00204082" w:rsidRDefault="00DC1A70" w:rsidP="00F60F24">
      <w:pPr>
        <w:pStyle w:val="Listaszerbekezds"/>
        <w:numPr>
          <w:ilvl w:val="0"/>
          <w:numId w:val="14"/>
        </w:numPr>
        <w:spacing w:after="0" w:line="240" w:lineRule="auto"/>
        <w:ind w:left="0" w:firstLine="0"/>
        <w:jc w:val="both"/>
        <w:rPr>
          <w:rFonts w:asciiTheme="majorHAnsi" w:hAnsiTheme="majorHAnsi" w:cstheme="majorHAnsi"/>
        </w:rPr>
      </w:pPr>
      <w:r w:rsidRPr="00204082">
        <w:rPr>
          <w:rFonts w:asciiTheme="majorHAnsi" w:hAnsiTheme="majorHAnsi" w:cstheme="majorHAnsi"/>
        </w:rPr>
        <w:t>33/1998. (VI. 24.) NM rendelet az egészségügyi adatok körében a munkaköri, szakmai, illetve személyi higiénés alkalmasság orvosi vizsgálatáról és véleményezéséről</w:t>
      </w:r>
      <w:r w:rsidRPr="00204082">
        <w:rPr>
          <w:rFonts w:asciiTheme="majorHAnsi" w:hAnsiTheme="majorHAnsi" w:cstheme="majorHAnsi"/>
        </w:rPr>
        <w:tab/>
        <w:t>(Alkalmassági r.)</w:t>
      </w:r>
    </w:p>
    <w:p w:rsidR="00DC1A70" w:rsidRPr="00204082" w:rsidRDefault="00DC1A70" w:rsidP="00F60F24">
      <w:pPr>
        <w:pStyle w:val="Listaszerbekezds"/>
        <w:numPr>
          <w:ilvl w:val="0"/>
          <w:numId w:val="14"/>
        </w:numPr>
        <w:spacing w:after="0" w:line="240" w:lineRule="auto"/>
        <w:ind w:left="0" w:firstLine="0"/>
        <w:jc w:val="both"/>
        <w:rPr>
          <w:rFonts w:asciiTheme="majorHAnsi" w:hAnsiTheme="majorHAnsi" w:cstheme="majorHAnsi"/>
        </w:rPr>
      </w:pPr>
      <w:r w:rsidRPr="00204082">
        <w:rPr>
          <w:rFonts w:asciiTheme="majorHAnsi" w:hAnsiTheme="majorHAnsi" w:cstheme="majorHAnsi"/>
        </w:rPr>
        <w:t>2019. évi CXXII. törvény a társadalombiztosítás ellátásaira jogosultakról, valamint ezen ellátások fedezetéről</w:t>
      </w:r>
      <w:r w:rsidRPr="00204082">
        <w:rPr>
          <w:rFonts w:asciiTheme="majorHAnsi" w:hAnsiTheme="majorHAnsi" w:cstheme="majorHAnsi"/>
        </w:rPr>
        <w:tab/>
        <w:t>(Tbj.)</w:t>
      </w:r>
    </w:p>
    <w:p w:rsidR="00DC1A70" w:rsidRPr="00204082" w:rsidRDefault="00DC1A70" w:rsidP="00F60F24">
      <w:pPr>
        <w:pStyle w:val="Listaszerbekezds"/>
        <w:numPr>
          <w:ilvl w:val="0"/>
          <w:numId w:val="14"/>
        </w:numPr>
        <w:spacing w:after="0" w:line="240" w:lineRule="auto"/>
        <w:ind w:left="0" w:firstLine="0"/>
        <w:jc w:val="both"/>
        <w:rPr>
          <w:rFonts w:asciiTheme="majorHAnsi" w:hAnsiTheme="majorHAnsi" w:cstheme="majorHAnsi"/>
        </w:rPr>
      </w:pPr>
      <w:r w:rsidRPr="00204082">
        <w:rPr>
          <w:rFonts w:asciiTheme="majorHAnsi" w:hAnsiTheme="majorHAnsi" w:cstheme="majorHAnsi"/>
        </w:rPr>
        <w:t>2017. évi CL. törvény az adózás rendjéről (Art.)</w:t>
      </w:r>
    </w:p>
    <w:p w:rsidR="00DC1A70" w:rsidRPr="00204082" w:rsidRDefault="00DC1A70" w:rsidP="00F60F24">
      <w:pPr>
        <w:pStyle w:val="Listaszerbekezds"/>
        <w:numPr>
          <w:ilvl w:val="0"/>
          <w:numId w:val="14"/>
        </w:numPr>
        <w:spacing w:after="0" w:line="240" w:lineRule="auto"/>
        <w:ind w:left="0" w:firstLine="0"/>
        <w:jc w:val="both"/>
        <w:rPr>
          <w:rFonts w:asciiTheme="majorHAnsi" w:hAnsiTheme="majorHAnsi" w:cstheme="majorHAnsi"/>
        </w:rPr>
      </w:pPr>
      <w:r w:rsidRPr="00204082">
        <w:rPr>
          <w:rFonts w:asciiTheme="majorHAnsi" w:hAnsiTheme="majorHAnsi" w:cstheme="majorHAnsi"/>
        </w:rPr>
        <w:t>1997. évi LXXXI. törvény a társadalombiztosítási nyugellátásról (Tny.)</w:t>
      </w:r>
    </w:p>
    <w:p w:rsidR="00DC1A70" w:rsidRPr="00204082" w:rsidRDefault="00DC1A70" w:rsidP="00F60F24">
      <w:pPr>
        <w:pStyle w:val="Listaszerbekezds"/>
        <w:numPr>
          <w:ilvl w:val="0"/>
          <w:numId w:val="14"/>
        </w:numPr>
        <w:spacing w:after="0" w:line="240" w:lineRule="auto"/>
        <w:ind w:left="0" w:firstLine="0"/>
        <w:jc w:val="both"/>
        <w:rPr>
          <w:rFonts w:asciiTheme="majorHAnsi" w:hAnsiTheme="majorHAnsi" w:cstheme="majorHAnsi"/>
        </w:rPr>
      </w:pPr>
      <w:r w:rsidRPr="00204082">
        <w:rPr>
          <w:rFonts w:asciiTheme="majorHAnsi" w:hAnsiTheme="majorHAnsi" w:cstheme="majorHAnsi"/>
        </w:rPr>
        <w:t>1993. évi XCIII. törvény a munkavédelemről (Munkavédelmi tv.)</w:t>
      </w:r>
    </w:p>
    <w:p w:rsidR="00DC1A70" w:rsidRPr="00204082" w:rsidRDefault="00DC1A70" w:rsidP="00F60F24">
      <w:pPr>
        <w:pStyle w:val="Listaszerbekezds"/>
        <w:numPr>
          <w:ilvl w:val="0"/>
          <w:numId w:val="14"/>
        </w:numPr>
        <w:spacing w:after="0" w:line="240" w:lineRule="auto"/>
        <w:ind w:left="0" w:firstLine="0"/>
        <w:jc w:val="both"/>
        <w:rPr>
          <w:rFonts w:asciiTheme="majorHAnsi" w:hAnsiTheme="majorHAnsi" w:cstheme="majorHAnsi"/>
        </w:rPr>
      </w:pPr>
      <w:r w:rsidRPr="00204082">
        <w:rPr>
          <w:rFonts w:asciiTheme="majorHAnsi" w:hAnsiTheme="majorHAnsi" w:cstheme="majorHAnsi"/>
        </w:rPr>
        <w:t>2011. évi CXCI. törvény a megváltozott munkaképességű személyek ellátásairól és egyes törvények módosításáról (Mmtv.)</w:t>
      </w:r>
    </w:p>
    <w:p w:rsidR="00DC1A70" w:rsidRPr="00204082" w:rsidRDefault="00DC1A70" w:rsidP="00F60F24">
      <w:pPr>
        <w:pStyle w:val="Listaszerbekezds"/>
        <w:numPr>
          <w:ilvl w:val="0"/>
          <w:numId w:val="14"/>
        </w:numPr>
        <w:spacing w:after="0" w:line="240" w:lineRule="auto"/>
        <w:ind w:left="0" w:firstLine="0"/>
        <w:jc w:val="both"/>
        <w:rPr>
          <w:rFonts w:asciiTheme="majorHAnsi" w:hAnsiTheme="majorHAnsi" w:cstheme="majorHAnsi"/>
        </w:rPr>
      </w:pPr>
      <w:r w:rsidRPr="00204082">
        <w:rPr>
          <w:rFonts w:asciiTheme="majorHAnsi" w:hAnsiTheme="majorHAnsi" w:cstheme="majorHAnsi"/>
        </w:rPr>
        <w:t>1996. évi XX. törvény a személyazonosító jel helyébe lépő azonosítási módokról és az azonosító kódok használatáról</w:t>
      </w:r>
      <w:r w:rsidRPr="00204082">
        <w:rPr>
          <w:rFonts w:asciiTheme="majorHAnsi" w:hAnsiTheme="majorHAnsi" w:cstheme="majorHAnsi"/>
        </w:rPr>
        <w:tab/>
      </w:r>
    </w:p>
    <w:p w:rsidR="00DC1A70" w:rsidRPr="00204082" w:rsidRDefault="00DC1A70" w:rsidP="00F60F24">
      <w:pPr>
        <w:pStyle w:val="Listaszerbekezds"/>
        <w:numPr>
          <w:ilvl w:val="0"/>
          <w:numId w:val="14"/>
        </w:numPr>
        <w:spacing w:after="0" w:line="240" w:lineRule="auto"/>
        <w:jc w:val="both"/>
        <w:rPr>
          <w:rFonts w:asciiTheme="majorHAnsi" w:hAnsiTheme="majorHAnsi" w:cstheme="majorHAnsi"/>
        </w:rPr>
      </w:pPr>
      <w:r w:rsidRPr="00204082">
        <w:rPr>
          <w:rFonts w:asciiTheme="majorHAnsi" w:hAnsiTheme="majorHAnsi" w:cstheme="majorHAnsi"/>
        </w:rPr>
        <w:t>2005. évi LXXXVIII. törvény a közérdekű önkéntes tevékenységről (Köt.)</w:t>
      </w:r>
    </w:p>
    <w:p w:rsidR="00DC1A70" w:rsidRPr="00204082" w:rsidRDefault="00DC1A70" w:rsidP="00F60F24">
      <w:pPr>
        <w:pStyle w:val="Listaszerbekezds"/>
        <w:numPr>
          <w:ilvl w:val="0"/>
          <w:numId w:val="14"/>
        </w:numPr>
        <w:spacing w:after="0" w:line="240" w:lineRule="auto"/>
        <w:jc w:val="both"/>
        <w:rPr>
          <w:rFonts w:asciiTheme="majorHAnsi" w:hAnsiTheme="majorHAnsi" w:cstheme="majorHAnsi"/>
        </w:rPr>
      </w:pPr>
      <w:r w:rsidRPr="00204082">
        <w:rPr>
          <w:rFonts w:asciiTheme="majorHAnsi" w:hAnsiTheme="majorHAnsi" w:cstheme="majorHAnsi"/>
        </w:rPr>
        <w:t>2007. évi CXXVII. törvény az általános forgalmi adóról (Áfa tv.)</w:t>
      </w:r>
    </w:p>
    <w:p w:rsidR="00DC1A70" w:rsidRPr="00204082" w:rsidRDefault="00DC1A70" w:rsidP="00F60F24">
      <w:pPr>
        <w:pStyle w:val="Listaszerbekezds"/>
        <w:numPr>
          <w:ilvl w:val="0"/>
          <w:numId w:val="14"/>
        </w:numPr>
        <w:spacing w:after="0" w:line="240" w:lineRule="auto"/>
        <w:jc w:val="both"/>
        <w:rPr>
          <w:rFonts w:asciiTheme="majorHAnsi" w:hAnsiTheme="majorHAnsi" w:cstheme="majorHAnsi"/>
        </w:rPr>
      </w:pPr>
      <w:r w:rsidRPr="00204082">
        <w:rPr>
          <w:rFonts w:asciiTheme="majorHAnsi" w:hAnsiTheme="majorHAnsi" w:cstheme="majorHAnsi"/>
        </w:rPr>
        <w:t>54/2004. (III. 31.) Korm. rendelet a sportrendezvények biztonságáról</w:t>
      </w:r>
    </w:p>
    <w:p w:rsidR="00DC1A70" w:rsidRPr="00204082" w:rsidRDefault="00DC1A70" w:rsidP="00F60F24">
      <w:pPr>
        <w:pStyle w:val="Listaszerbekezds"/>
        <w:numPr>
          <w:ilvl w:val="0"/>
          <w:numId w:val="14"/>
        </w:numPr>
        <w:spacing w:after="0" w:line="240" w:lineRule="auto"/>
        <w:jc w:val="both"/>
        <w:rPr>
          <w:rFonts w:asciiTheme="majorHAnsi" w:hAnsiTheme="majorHAnsi" w:cstheme="majorHAnsi"/>
        </w:rPr>
      </w:pPr>
      <w:r w:rsidRPr="00204082">
        <w:rPr>
          <w:rFonts w:asciiTheme="majorHAnsi" w:hAnsiTheme="majorHAnsi" w:cstheme="majorHAnsi"/>
        </w:rPr>
        <w:t>1994. évi XXXIV. törvény a rendőrségről</w:t>
      </w:r>
    </w:p>
    <w:p w:rsidR="00DC1A70" w:rsidRPr="00204082" w:rsidRDefault="00DC1A70" w:rsidP="00F60F24">
      <w:pPr>
        <w:pStyle w:val="Listaszerbekezds"/>
        <w:numPr>
          <w:ilvl w:val="0"/>
          <w:numId w:val="14"/>
        </w:numPr>
        <w:spacing w:after="0" w:line="240" w:lineRule="auto"/>
        <w:ind w:left="0" w:firstLine="66"/>
        <w:jc w:val="both"/>
        <w:rPr>
          <w:rFonts w:asciiTheme="majorHAnsi" w:hAnsiTheme="majorHAnsi" w:cstheme="majorHAnsi"/>
        </w:rPr>
      </w:pPr>
      <w:r w:rsidRPr="00204082">
        <w:rPr>
          <w:rFonts w:asciiTheme="majorHAnsi" w:hAnsiTheme="majorHAnsi" w:cstheme="majorHAnsi"/>
        </w:rPr>
        <w:t xml:space="preserve">39/2004. (II.12.) Korm. rendelet a sportfegyelmi felelősségről, </w:t>
      </w:r>
    </w:p>
    <w:p w:rsidR="00DC1A70" w:rsidRPr="00204082" w:rsidRDefault="00DC1A70" w:rsidP="00F60F24">
      <w:pPr>
        <w:pStyle w:val="Listaszerbekezds"/>
        <w:numPr>
          <w:ilvl w:val="0"/>
          <w:numId w:val="14"/>
        </w:numPr>
        <w:spacing w:after="0" w:line="240" w:lineRule="auto"/>
        <w:ind w:left="0" w:firstLine="66"/>
        <w:jc w:val="both"/>
        <w:rPr>
          <w:rFonts w:asciiTheme="majorHAnsi" w:hAnsiTheme="majorHAnsi" w:cstheme="majorHAnsi"/>
        </w:rPr>
      </w:pPr>
      <w:r w:rsidRPr="00204082">
        <w:rPr>
          <w:rFonts w:asciiTheme="majorHAnsi" w:hAnsiTheme="majorHAnsi" w:cstheme="majorHAnsi"/>
        </w:rPr>
        <w:t xml:space="preserve">54/2004. (III. 31.) Korm. rendelet a sportrendezvények biztonságáról, </w:t>
      </w:r>
    </w:p>
    <w:p w:rsidR="00DC1A70" w:rsidRPr="00204082" w:rsidRDefault="00DC1A70" w:rsidP="00F60F24">
      <w:pPr>
        <w:pStyle w:val="Listaszerbekezds"/>
        <w:numPr>
          <w:ilvl w:val="0"/>
          <w:numId w:val="14"/>
        </w:numPr>
        <w:spacing w:after="0" w:line="240" w:lineRule="auto"/>
        <w:ind w:left="0" w:firstLine="66"/>
        <w:jc w:val="both"/>
        <w:rPr>
          <w:rFonts w:asciiTheme="majorHAnsi" w:hAnsiTheme="majorHAnsi" w:cstheme="majorHAnsi"/>
        </w:rPr>
      </w:pPr>
      <w:r w:rsidRPr="00204082">
        <w:rPr>
          <w:rFonts w:asciiTheme="majorHAnsi" w:hAnsiTheme="majorHAnsi" w:cstheme="majorHAnsi"/>
        </w:rPr>
        <w:t xml:space="preserve">215/2004 (VII. 13.) Korm. rendelet a sportorvoslás szabályairól és a sportegészségügyi hálózatról, </w:t>
      </w:r>
    </w:p>
    <w:p w:rsidR="00DC1A70" w:rsidRPr="00204082" w:rsidRDefault="00DC1A70" w:rsidP="00F60F24">
      <w:pPr>
        <w:pStyle w:val="Listaszerbekezds"/>
        <w:numPr>
          <w:ilvl w:val="0"/>
          <w:numId w:val="14"/>
        </w:numPr>
        <w:spacing w:after="0" w:line="240" w:lineRule="auto"/>
        <w:ind w:left="0" w:firstLine="66"/>
        <w:jc w:val="both"/>
        <w:rPr>
          <w:rFonts w:asciiTheme="majorHAnsi" w:hAnsiTheme="majorHAnsi" w:cstheme="majorHAnsi"/>
        </w:rPr>
      </w:pPr>
      <w:r w:rsidRPr="00204082">
        <w:rPr>
          <w:rFonts w:asciiTheme="majorHAnsi" w:hAnsiTheme="majorHAnsi" w:cstheme="majorHAnsi"/>
        </w:rPr>
        <w:t xml:space="preserve">43/2011 (III. 23.) Korm. rendelet a doppingellenes tevékenység szabályairól, </w:t>
      </w:r>
    </w:p>
    <w:p w:rsidR="00DC1A70" w:rsidRPr="00204082" w:rsidRDefault="00DC1A70" w:rsidP="00F60F24">
      <w:pPr>
        <w:pStyle w:val="Listaszerbekezds"/>
        <w:numPr>
          <w:ilvl w:val="0"/>
          <w:numId w:val="14"/>
        </w:numPr>
        <w:spacing w:after="0" w:line="240" w:lineRule="auto"/>
        <w:ind w:left="0" w:firstLine="66"/>
        <w:jc w:val="both"/>
        <w:rPr>
          <w:rFonts w:asciiTheme="majorHAnsi" w:hAnsiTheme="majorHAnsi" w:cstheme="majorHAnsi"/>
        </w:rPr>
      </w:pPr>
      <w:r w:rsidRPr="00204082">
        <w:rPr>
          <w:rFonts w:asciiTheme="majorHAnsi" w:hAnsiTheme="majorHAnsi" w:cstheme="majorHAnsi"/>
        </w:rPr>
        <w:t xml:space="preserve">157/2004 (V. 18.) Korm. rendelet a sport területén képesítéshez kötött tevékenységek gyakorlásához szükséges képesítések jegyzékéről </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rPr>
          <w:rFonts w:asciiTheme="majorHAnsi" w:eastAsiaTheme="majorEastAsia" w:hAnsiTheme="majorHAnsi" w:cstheme="majorHAnsi"/>
          <w:b/>
        </w:rPr>
      </w:pPr>
      <w:bookmarkStart w:id="18" w:name="_Toc535168398"/>
      <w:r w:rsidRPr="00204082">
        <w:rPr>
          <w:rFonts w:asciiTheme="majorHAnsi" w:hAnsiTheme="majorHAnsi" w:cstheme="majorHAnsi"/>
        </w:rPr>
        <w:br w:type="page"/>
      </w:r>
    </w:p>
    <w:p w:rsidR="00DC1A70" w:rsidRPr="00F60F24" w:rsidRDefault="00DC1A70" w:rsidP="00F60F24">
      <w:pPr>
        <w:pStyle w:val="Cmsor1"/>
        <w:numPr>
          <w:ilvl w:val="0"/>
          <w:numId w:val="9"/>
        </w:numPr>
        <w:ind w:left="284"/>
        <w:rPr>
          <w:rFonts w:asciiTheme="majorHAnsi" w:hAnsiTheme="majorHAnsi" w:cstheme="majorHAnsi"/>
          <w:b w:val="0"/>
          <w:color w:val="C00000"/>
          <w:szCs w:val="22"/>
        </w:rPr>
      </w:pPr>
      <w:bookmarkStart w:id="19" w:name="_Toc48689381"/>
      <w:bookmarkStart w:id="20" w:name="_Toc53839123"/>
      <w:r w:rsidRPr="00F60F24">
        <w:rPr>
          <w:rFonts w:asciiTheme="majorHAnsi" w:hAnsiTheme="majorHAnsi" w:cstheme="majorHAnsi"/>
          <w:color w:val="C00000"/>
          <w:szCs w:val="22"/>
        </w:rPr>
        <w:lastRenderedPageBreak/>
        <w:t>AZ ÖN JOGAI</w:t>
      </w:r>
      <w:bookmarkEnd w:id="18"/>
      <w:bookmarkEnd w:id="19"/>
      <w:bookmarkEnd w:id="20"/>
    </w:p>
    <w:p w:rsidR="00DC1A70" w:rsidRPr="00204082" w:rsidRDefault="00DC1A70" w:rsidP="00F60F24">
      <w:pPr>
        <w:spacing w:after="0"/>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Ön kéréseivel, kérdéseivel, panaszaival, Adatkezelő magatartására vonatkozó észrevételével fordulhat közvetlenül Adatkezelő képviselőjéhez a 2. pontban foglalt elérhetőségeken</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Ön az adatkezeléssel kapcsolatos jogait Adatkezelőhöz intézett kérelem útján gyakorolhatja. Adatkezelő bármely elérhetőségén történő megkeresésre haladéktalanul, de legkésőbb 30 napon belül válaszol.  Adatkezelő a kérelmek elbírálása során az adatkezelés jogalapjára tekintettel hozza meg döntését. Ön az alábbiak szerint jogosult fenti jogaival élni:</w:t>
      </w:r>
    </w:p>
    <w:p w:rsidR="00DC1A70" w:rsidRPr="00204082" w:rsidRDefault="00DC1A70" w:rsidP="00F60F24">
      <w:pPr>
        <w:pStyle w:val="Listaszerbekezds"/>
        <w:spacing w:after="0"/>
        <w:ind w:left="0"/>
        <w:jc w:val="both"/>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1665"/>
        <w:gridCol w:w="1665"/>
        <w:gridCol w:w="1665"/>
        <w:gridCol w:w="1666"/>
      </w:tblGrid>
      <w:tr w:rsidR="00DC1A70" w:rsidRPr="00204082" w:rsidTr="00B960D1">
        <w:tc>
          <w:tcPr>
            <w:tcW w:w="2401" w:type="dxa"/>
            <w:vAlign w:val="center"/>
          </w:tcPr>
          <w:p w:rsidR="00DC1A70" w:rsidRPr="00204082" w:rsidRDefault="00DC1A70" w:rsidP="00F60F24">
            <w:pPr>
              <w:pStyle w:val="Listaszerbekezds"/>
              <w:spacing w:after="0"/>
              <w:ind w:left="0"/>
              <w:jc w:val="center"/>
              <w:rPr>
                <w:rFonts w:asciiTheme="majorHAnsi" w:hAnsiTheme="majorHAnsi" w:cstheme="majorHAnsi"/>
              </w:rPr>
            </w:pPr>
          </w:p>
        </w:tc>
        <w:tc>
          <w:tcPr>
            <w:tcW w:w="1665" w:type="dxa"/>
            <w:vAlign w:val="center"/>
          </w:tcPr>
          <w:p w:rsidR="00DC1A70" w:rsidRPr="00204082" w:rsidRDefault="00DC1A70" w:rsidP="00F60F24">
            <w:pPr>
              <w:pStyle w:val="Listaszerbekezds"/>
              <w:spacing w:after="0"/>
              <w:ind w:left="0"/>
              <w:jc w:val="center"/>
              <w:rPr>
                <w:rFonts w:asciiTheme="majorHAnsi" w:hAnsiTheme="majorHAnsi" w:cstheme="majorHAnsi"/>
              </w:rPr>
            </w:pPr>
            <w:r w:rsidRPr="00204082">
              <w:rPr>
                <w:rFonts w:asciiTheme="majorHAnsi" w:hAnsiTheme="majorHAnsi" w:cstheme="majorHAnsi"/>
              </w:rPr>
              <w:t>Hozzájárulás</w:t>
            </w:r>
          </w:p>
        </w:tc>
        <w:tc>
          <w:tcPr>
            <w:tcW w:w="1665" w:type="dxa"/>
            <w:vAlign w:val="center"/>
          </w:tcPr>
          <w:p w:rsidR="00DC1A70" w:rsidRPr="00204082" w:rsidRDefault="00DC1A70" w:rsidP="00F60F24">
            <w:pPr>
              <w:pStyle w:val="Listaszerbekezds"/>
              <w:spacing w:after="0"/>
              <w:ind w:left="0"/>
              <w:jc w:val="center"/>
              <w:rPr>
                <w:rFonts w:asciiTheme="majorHAnsi" w:hAnsiTheme="majorHAnsi" w:cstheme="majorHAnsi"/>
              </w:rPr>
            </w:pPr>
            <w:r w:rsidRPr="00204082">
              <w:rPr>
                <w:rFonts w:asciiTheme="majorHAnsi" w:hAnsiTheme="majorHAnsi" w:cstheme="majorHAnsi"/>
              </w:rPr>
              <w:t>Szerződés teljesítése</w:t>
            </w:r>
          </w:p>
        </w:tc>
        <w:tc>
          <w:tcPr>
            <w:tcW w:w="1665" w:type="dxa"/>
            <w:vAlign w:val="center"/>
          </w:tcPr>
          <w:p w:rsidR="00DC1A70" w:rsidRPr="00204082" w:rsidRDefault="00DC1A70" w:rsidP="00F60F24">
            <w:pPr>
              <w:pStyle w:val="Listaszerbekezds"/>
              <w:spacing w:after="0"/>
              <w:ind w:left="0"/>
              <w:jc w:val="center"/>
              <w:rPr>
                <w:rFonts w:asciiTheme="majorHAnsi" w:hAnsiTheme="majorHAnsi" w:cstheme="majorHAnsi"/>
                <w:highlight w:val="yellow"/>
              </w:rPr>
            </w:pPr>
            <w:r w:rsidRPr="00204082">
              <w:rPr>
                <w:rFonts w:asciiTheme="majorHAnsi" w:hAnsiTheme="majorHAnsi" w:cstheme="majorHAnsi"/>
              </w:rPr>
              <w:t>Jogi kötelezettség</w:t>
            </w:r>
          </w:p>
        </w:tc>
        <w:tc>
          <w:tcPr>
            <w:tcW w:w="1666" w:type="dxa"/>
            <w:vAlign w:val="center"/>
          </w:tcPr>
          <w:p w:rsidR="00DC1A70" w:rsidRPr="00204082" w:rsidRDefault="00DC1A70" w:rsidP="00F60F24">
            <w:pPr>
              <w:pStyle w:val="Listaszerbekezds"/>
              <w:spacing w:after="0"/>
              <w:ind w:left="0"/>
              <w:jc w:val="center"/>
              <w:rPr>
                <w:rFonts w:asciiTheme="majorHAnsi" w:hAnsiTheme="majorHAnsi" w:cstheme="majorHAnsi"/>
              </w:rPr>
            </w:pPr>
            <w:r w:rsidRPr="00204082">
              <w:rPr>
                <w:rFonts w:asciiTheme="majorHAnsi" w:hAnsiTheme="majorHAnsi" w:cstheme="majorHAnsi"/>
              </w:rPr>
              <w:t>Jogos érdek</w:t>
            </w:r>
          </w:p>
        </w:tc>
      </w:tr>
      <w:tr w:rsidR="00DC1A70" w:rsidRPr="00204082" w:rsidTr="00B960D1">
        <w:tc>
          <w:tcPr>
            <w:tcW w:w="2401" w:type="dxa"/>
          </w:tcPr>
          <w:p w:rsidR="00DC1A70" w:rsidRPr="00204082" w:rsidRDefault="00DC1A70" w:rsidP="00F60F24">
            <w:pPr>
              <w:spacing w:after="0"/>
              <w:rPr>
                <w:rFonts w:asciiTheme="majorHAnsi" w:hAnsiTheme="majorHAnsi" w:cstheme="majorHAnsi"/>
              </w:rPr>
            </w:pPr>
            <w:r w:rsidRPr="00204082">
              <w:rPr>
                <w:rFonts w:asciiTheme="majorHAnsi" w:hAnsiTheme="majorHAnsi" w:cstheme="majorHAnsi"/>
              </w:rPr>
              <w:t>tájékoztatást kérése</w:t>
            </w:r>
          </w:p>
        </w:tc>
        <w:tc>
          <w:tcPr>
            <w:tcW w:w="1665" w:type="dxa"/>
            <w:vAlign w:val="center"/>
          </w:tcPr>
          <w:p w:rsidR="00DC1A70" w:rsidRPr="00204082" w:rsidRDefault="00DC1A70" w:rsidP="00F60F24">
            <w:pPr>
              <w:pStyle w:val="Listaszerbekezds"/>
              <w:spacing w:after="0"/>
              <w:ind w:left="0"/>
              <w:jc w:val="center"/>
              <w:rPr>
                <w:rFonts w:asciiTheme="majorHAnsi" w:hAnsiTheme="majorHAnsi" w:cstheme="majorHAnsi"/>
              </w:rPr>
            </w:pPr>
            <w:r w:rsidRPr="00204082">
              <w:rPr>
                <w:rFonts w:asciiTheme="majorHAnsi" w:hAnsiTheme="majorHAnsi" w:cstheme="majorHAnsi"/>
              </w:rPr>
              <w:sym w:font="Wingdings" w:char="F0FE"/>
            </w:r>
          </w:p>
        </w:tc>
        <w:tc>
          <w:tcPr>
            <w:tcW w:w="1665" w:type="dxa"/>
            <w:vAlign w:val="center"/>
          </w:tcPr>
          <w:p w:rsidR="00DC1A70" w:rsidRPr="00204082" w:rsidRDefault="00DC1A70" w:rsidP="00F60F24">
            <w:pPr>
              <w:pStyle w:val="Listaszerbekezds"/>
              <w:spacing w:after="0"/>
              <w:ind w:left="0"/>
              <w:jc w:val="center"/>
              <w:rPr>
                <w:rFonts w:asciiTheme="majorHAnsi" w:hAnsiTheme="majorHAnsi" w:cstheme="majorHAnsi"/>
              </w:rPr>
            </w:pPr>
            <w:r w:rsidRPr="00204082">
              <w:rPr>
                <w:rFonts w:asciiTheme="majorHAnsi" w:hAnsiTheme="majorHAnsi" w:cstheme="majorHAnsi"/>
              </w:rPr>
              <w:sym w:font="Wingdings" w:char="F0FE"/>
            </w:r>
          </w:p>
        </w:tc>
        <w:tc>
          <w:tcPr>
            <w:tcW w:w="1665" w:type="dxa"/>
            <w:vAlign w:val="center"/>
          </w:tcPr>
          <w:p w:rsidR="00DC1A70" w:rsidRPr="00204082" w:rsidRDefault="00DC1A70" w:rsidP="00F60F24">
            <w:pPr>
              <w:pStyle w:val="Listaszerbekezds"/>
              <w:spacing w:after="0"/>
              <w:ind w:left="0"/>
              <w:jc w:val="center"/>
              <w:rPr>
                <w:rFonts w:asciiTheme="majorHAnsi" w:hAnsiTheme="majorHAnsi" w:cstheme="majorHAnsi"/>
              </w:rPr>
            </w:pPr>
            <w:r w:rsidRPr="00204082">
              <w:rPr>
                <w:rFonts w:asciiTheme="majorHAnsi" w:hAnsiTheme="majorHAnsi" w:cstheme="majorHAnsi"/>
              </w:rPr>
              <w:sym w:font="Wingdings" w:char="F0FE"/>
            </w:r>
          </w:p>
        </w:tc>
        <w:tc>
          <w:tcPr>
            <w:tcW w:w="1666" w:type="dxa"/>
            <w:vAlign w:val="center"/>
          </w:tcPr>
          <w:p w:rsidR="00DC1A70" w:rsidRPr="00204082" w:rsidRDefault="00DC1A70" w:rsidP="00F60F24">
            <w:pPr>
              <w:pStyle w:val="Listaszerbekezds"/>
              <w:spacing w:after="0"/>
              <w:ind w:left="0"/>
              <w:jc w:val="center"/>
              <w:rPr>
                <w:rFonts w:asciiTheme="majorHAnsi" w:hAnsiTheme="majorHAnsi" w:cstheme="majorHAnsi"/>
              </w:rPr>
            </w:pPr>
            <w:r w:rsidRPr="00204082">
              <w:rPr>
                <w:rFonts w:asciiTheme="majorHAnsi" w:hAnsiTheme="majorHAnsi" w:cstheme="majorHAnsi"/>
              </w:rPr>
              <w:sym w:font="Wingdings" w:char="F0FE"/>
            </w:r>
          </w:p>
        </w:tc>
      </w:tr>
      <w:tr w:rsidR="00DC1A70" w:rsidRPr="00204082" w:rsidTr="00B960D1">
        <w:tc>
          <w:tcPr>
            <w:tcW w:w="2401" w:type="dxa"/>
          </w:tcPr>
          <w:p w:rsidR="00DC1A70" w:rsidRPr="00204082" w:rsidRDefault="00DC1A70" w:rsidP="00F60F24">
            <w:pPr>
              <w:pStyle w:val="Listaszerbekezds"/>
              <w:spacing w:after="0"/>
              <w:ind w:left="0"/>
              <w:jc w:val="both"/>
              <w:rPr>
                <w:rFonts w:asciiTheme="majorHAnsi" w:hAnsiTheme="majorHAnsi" w:cstheme="majorHAnsi"/>
              </w:rPr>
            </w:pPr>
            <w:r w:rsidRPr="00204082">
              <w:rPr>
                <w:rFonts w:asciiTheme="majorHAnsi" w:hAnsiTheme="majorHAnsi" w:cstheme="majorHAnsi"/>
              </w:rPr>
              <w:t>kijavítás kérése</w:t>
            </w:r>
          </w:p>
        </w:tc>
        <w:tc>
          <w:tcPr>
            <w:tcW w:w="1665" w:type="dxa"/>
            <w:vAlign w:val="center"/>
          </w:tcPr>
          <w:p w:rsidR="00DC1A70" w:rsidRPr="00204082" w:rsidRDefault="00DC1A70" w:rsidP="00F60F24">
            <w:pPr>
              <w:pStyle w:val="Listaszerbekezds"/>
              <w:spacing w:after="0"/>
              <w:ind w:left="0"/>
              <w:jc w:val="center"/>
              <w:rPr>
                <w:rFonts w:asciiTheme="majorHAnsi" w:hAnsiTheme="majorHAnsi" w:cstheme="majorHAnsi"/>
              </w:rPr>
            </w:pPr>
            <w:r w:rsidRPr="00204082">
              <w:rPr>
                <w:rFonts w:asciiTheme="majorHAnsi" w:hAnsiTheme="majorHAnsi" w:cstheme="majorHAnsi"/>
              </w:rPr>
              <w:sym w:font="Wingdings" w:char="F0FE"/>
            </w:r>
          </w:p>
        </w:tc>
        <w:tc>
          <w:tcPr>
            <w:tcW w:w="1665" w:type="dxa"/>
            <w:vAlign w:val="center"/>
          </w:tcPr>
          <w:p w:rsidR="00DC1A70" w:rsidRPr="00204082" w:rsidRDefault="00DC1A70" w:rsidP="00F60F24">
            <w:pPr>
              <w:pStyle w:val="Listaszerbekezds"/>
              <w:spacing w:after="0"/>
              <w:ind w:left="0"/>
              <w:jc w:val="center"/>
              <w:rPr>
                <w:rFonts w:asciiTheme="majorHAnsi" w:hAnsiTheme="majorHAnsi" w:cstheme="majorHAnsi"/>
              </w:rPr>
            </w:pPr>
            <w:r w:rsidRPr="00204082">
              <w:rPr>
                <w:rFonts w:asciiTheme="majorHAnsi" w:hAnsiTheme="majorHAnsi" w:cstheme="majorHAnsi"/>
              </w:rPr>
              <w:sym w:font="Wingdings" w:char="F0FE"/>
            </w:r>
          </w:p>
        </w:tc>
        <w:tc>
          <w:tcPr>
            <w:tcW w:w="1665" w:type="dxa"/>
            <w:vAlign w:val="center"/>
          </w:tcPr>
          <w:p w:rsidR="00DC1A70" w:rsidRPr="00204082" w:rsidRDefault="00DC1A70" w:rsidP="00F60F24">
            <w:pPr>
              <w:pStyle w:val="Listaszerbekezds"/>
              <w:spacing w:after="0"/>
              <w:ind w:left="0"/>
              <w:jc w:val="center"/>
              <w:rPr>
                <w:rFonts w:asciiTheme="majorHAnsi" w:hAnsiTheme="majorHAnsi" w:cstheme="majorHAnsi"/>
              </w:rPr>
            </w:pPr>
            <w:r w:rsidRPr="00204082">
              <w:rPr>
                <w:rFonts w:asciiTheme="majorHAnsi" w:hAnsiTheme="majorHAnsi" w:cstheme="majorHAnsi"/>
              </w:rPr>
              <w:sym w:font="Wingdings" w:char="F0FE"/>
            </w:r>
          </w:p>
        </w:tc>
        <w:tc>
          <w:tcPr>
            <w:tcW w:w="1666" w:type="dxa"/>
            <w:vAlign w:val="center"/>
          </w:tcPr>
          <w:p w:rsidR="00DC1A70" w:rsidRPr="00204082" w:rsidRDefault="00DC1A70" w:rsidP="00F60F24">
            <w:pPr>
              <w:pStyle w:val="Listaszerbekezds"/>
              <w:spacing w:after="0"/>
              <w:ind w:left="0"/>
              <w:jc w:val="center"/>
              <w:rPr>
                <w:rFonts w:asciiTheme="majorHAnsi" w:hAnsiTheme="majorHAnsi" w:cstheme="majorHAnsi"/>
              </w:rPr>
            </w:pPr>
            <w:r w:rsidRPr="00204082">
              <w:rPr>
                <w:rFonts w:asciiTheme="majorHAnsi" w:hAnsiTheme="majorHAnsi" w:cstheme="majorHAnsi"/>
              </w:rPr>
              <w:sym w:font="Wingdings" w:char="F0FE"/>
            </w:r>
          </w:p>
        </w:tc>
      </w:tr>
      <w:tr w:rsidR="00DC1A70" w:rsidRPr="00204082" w:rsidTr="00B960D1">
        <w:tc>
          <w:tcPr>
            <w:tcW w:w="2401" w:type="dxa"/>
          </w:tcPr>
          <w:p w:rsidR="00DC1A70" w:rsidRPr="00204082" w:rsidRDefault="00DC1A70" w:rsidP="00F60F24">
            <w:pPr>
              <w:pStyle w:val="Listaszerbekezds"/>
              <w:spacing w:after="0"/>
              <w:ind w:left="0"/>
              <w:jc w:val="both"/>
              <w:rPr>
                <w:rFonts w:asciiTheme="majorHAnsi" w:hAnsiTheme="majorHAnsi" w:cstheme="majorHAnsi"/>
              </w:rPr>
            </w:pPr>
            <w:r w:rsidRPr="00204082">
              <w:rPr>
                <w:rFonts w:asciiTheme="majorHAnsi" w:hAnsiTheme="majorHAnsi" w:cstheme="majorHAnsi"/>
              </w:rPr>
              <w:t>korlátozás</w:t>
            </w:r>
          </w:p>
        </w:tc>
        <w:tc>
          <w:tcPr>
            <w:tcW w:w="1665" w:type="dxa"/>
            <w:vAlign w:val="center"/>
          </w:tcPr>
          <w:p w:rsidR="00DC1A70" w:rsidRPr="00204082" w:rsidRDefault="00DC1A70" w:rsidP="00F60F24">
            <w:pPr>
              <w:pStyle w:val="Listaszerbekezds"/>
              <w:spacing w:after="0"/>
              <w:ind w:left="0"/>
              <w:jc w:val="center"/>
              <w:rPr>
                <w:rFonts w:asciiTheme="majorHAnsi" w:hAnsiTheme="majorHAnsi" w:cstheme="majorHAnsi"/>
              </w:rPr>
            </w:pPr>
            <w:r w:rsidRPr="00204082">
              <w:rPr>
                <w:rFonts w:asciiTheme="majorHAnsi" w:hAnsiTheme="majorHAnsi" w:cstheme="majorHAnsi"/>
              </w:rPr>
              <w:sym w:font="Wingdings" w:char="F0FE"/>
            </w:r>
          </w:p>
        </w:tc>
        <w:tc>
          <w:tcPr>
            <w:tcW w:w="1665" w:type="dxa"/>
            <w:vAlign w:val="center"/>
          </w:tcPr>
          <w:p w:rsidR="00DC1A70" w:rsidRPr="00204082" w:rsidRDefault="00DC1A70" w:rsidP="00F60F24">
            <w:pPr>
              <w:pStyle w:val="Listaszerbekezds"/>
              <w:spacing w:after="0"/>
              <w:ind w:left="0"/>
              <w:jc w:val="center"/>
              <w:rPr>
                <w:rFonts w:asciiTheme="majorHAnsi" w:hAnsiTheme="majorHAnsi" w:cstheme="majorHAnsi"/>
              </w:rPr>
            </w:pPr>
            <w:r w:rsidRPr="00204082">
              <w:rPr>
                <w:rFonts w:asciiTheme="majorHAnsi" w:hAnsiTheme="majorHAnsi" w:cstheme="majorHAnsi"/>
              </w:rPr>
              <w:sym w:font="Wingdings" w:char="F0FE"/>
            </w:r>
          </w:p>
        </w:tc>
        <w:tc>
          <w:tcPr>
            <w:tcW w:w="1665" w:type="dxa"/>
            <w:vAlign w:val="center"/>
          </w:tcPr>
          <w:p w:rsidR="00DC1A70" w:rsidRPr="00204082" w:rsidRDefault="00DC1A70" w:rsidP="00F60F24">
            <w:pPr>
              <w:pStyle w:val="Listaszerbekezds"/>
              <w:spacing w:after="0"/>
              <w:ind w:left="0"/>
              <w:jc w:val="center"/>
              <w:rPr>
                <w:rFonts w:asciiTheme="majorHAnsi" w:hAnsiTheme="majorHAnsi" w:cstheme="majorHAnsi"/>
              </w:rPr>
            </w:pPr>
            <w:r w:rsidRPr="00204082">
              <w:rPr>
                <w:rFonts w:asciiTheme="majorHAnsi" w:hAnsiTheme="majorHAnsi" w:cstheme="majorHAnsi"/>
              </w:rPr>
              <w:sym w:font="Wingdings" w:char="F0FE"/>
            </w:r>
          </w:p>
        </w:tc>
        <w:tc>
          <w:tcPr>
            <w:tcW w:w="1666" w:type="dxa"/>
            <w:vAlign w:val="center"/>
          </w:tcPr>
          <w:p w:rsidR="00DC1A70" w:rsidRPr="00204082" w:rsidRDefault="00DC1A70" w:rsidP="00F60F24">
            <w:pPr>
              <w:pStyle w:val="Listaszerbekezds"/>
              <w:spacing w:after="0"/>
              <w:ind w:left="0"/>
              <w:jc w:val="center"/>
              <w:rPr>
                <w:rFonts w:asciiTheme="majorHAnsi" w:hAnsiTheme="majorHAnsi" w:cstheme="majorHAnsi"/>
              </w:rPr>
            </w:pPr>
            <w:r w:rsidRPr="00204082">
              <w:rPr>
                <w:rFonts w:asciiTheme="majorHAnsi" w:hAnsiTheme="majorHAnsi" w:cstheme="majorHAnsi"/>
              </w:rPr>
              <w:sym w:font="Wingdings" w:char="F0FE"/>
            </w:r>
          </w:p>
        </w:tc>
      </w:tr>
      <w:tr w:rsidR="00DC1A70" w:rsidRPr="00204082" w:rsidTr="00B960D1">
        <w:tc>
          <w:tcPr>
            <w:tcW w:w="2401" w:type="dxa"/>
          </w:tcPr>
          <w:p w:rsidR="00DC1A70" w:rsidRPr="00204082" w:rsidRDefault="00DC1A70" w:rsidP="00F60F24">
            <w:pPr>
              <w:pStyle w:val="Listaszerbekezds"/>
              <w:spacing w:after="0"/>
              <w:ind w:left="0"/>
              <w:jc w:val="both"/>
              <w:rPr>
                <w:rFonts w:asciiTheme="majorHAnsi" w:hAnsiTheme="majorHAnsi" w:cstheme="majorHAnsi"/>
              </w:rPr>
            </w:pPr>
            <w:r w:rsidRPr="00204082">
              <w:rPr>
                <w:rFonts w:asciiTheme="majorHAnsi" w:hAnsiTheme="majorHAnsi" w:cstheme="majorHAnsi"/>
              </w:rPr>
              <w:t>törlés</w:t>
            </w:r>
          </w:p>
        </w:tc>
        <w:tc>
          <w:tcPr>
            <w:tcW w:w="1665" w:type="dxa"/>
            <w:vAlign w:val="center"/>
          </w:tcPr>
          <w:p w:rsidR="00DC1A70" w:rsidRPr="00204082" w:rsidRDefault="00DC1A70" w:rsidP="00F60F24">
            <w:pPr>
              <w:pStyle w:val="Listaszerbekezds"/>
              <w:spacing w:after="0"/>
              <w:ind w:left="0"/>
              <w:jc w:val="center"/>
              <w:rPr>
                <w:rFonts w:asciiTheme="majorHAnsi" w:hAnsiTheme="majorHAnsi" w:cstheme="majorHAnsi"/>
              </w:rPr>
            </w:pPr>
            <w:r w:rsidRPr="00204082">
              <w:rPr>
                <w:rFonts w:asciiTheme="majorHAnsi" w:hAnsiTheme="majorHAnsi" w:cstheme="majorHAnsi"/>
              </w:rPr>
              <w:sym w:font="Wingdings" w:char="F0FE"/>
            </w:r>
          </w:p>
        </w:tc>
        <w:tc>
          <w:tcPr>
            <w:tcW w:w="1665" w:type="dxa"/>
            <w:vAlign w:val="center"/>
          </w:tcPr>
          <w:p w:rsidR="00DC1A70" w:rsidRPr="00204082" w:rsidRDefault="00DC1A70" w:rsidP="00F60F24">
            <w:pPr>
              <w:pStyle w:val="Listaszerbekezds"/>
              <w:spacing w:after="0"/>
              <w:ind w:left="0"/>
              <w:jc w:val="center"/>
              <w:rPr>
                <w:rFonts w:asciiTheme="majorHAnsi" w:hAnsiTheme="majorHAnsi" w:cstheme="majorHAnsi"/>
              </w:rPr>
            </w:pPr>
            <w:r w:rsidRPr="00204082">
              <w:rPr>
                <w:rFonts w:asciiTheme="majorHAnsi" w:hAnsiTheme="majorHAnsi" w:cstheme="majorHAnsi"/>
              </w:rPr>
              <w:sym w:font="Wingdings" w:char="F0FE"/>
            </w:r>
          </w:p>
        </w:tc>
        <w:tc>
          <w:tcPr>
            <w:tcW w:w="1665" w:type="dxa"/>
            <w:vAlign w:val="center"/>
          </w:tcPr>
          <w:p w:rsidR="00DC1A70" w:rsidRPr="00204082" w:rsidRDefault="00DC1A70" w:rsidP="00F60F24">
            <w:pPr>
              <w:pStyle w:val="Listaszerbekezds"/>
              <w:spacing w:after="0"/>
              <w:ind w:left="0"/>
              <w:jc w:val="center"/>
              <w:rPr>
                <w:rFonts w:asciiTheme="majorHAnsi" w:hAnsiTheme="majorHAnsi" w:cstheme="majorHAnsi"/>
                <w:highlight w:val="yellow"/>
              </w:rPr>
            </w:pPr>
          </w:p>
        </w:tc>
        <w:tc>
          <w:tcPr>
            <w:tcW w:w="1666" w:type="dxa"/>
            <w:vAlign w:val="center"/>
          </w:tcPr>
          <w:p w:rsidR="00DC1A70" w:rsidRPr="00204082" w:rsidRDefault="00DC1A70" w:rsidP="00F60F24">
            <w:pPr>
              <w:pStyle w:val="Listaszerbekezds"/>
              <w:spacing w:after="0"/>
              <w:ind w:left="0"/>
              <w:jc w:val="center"/>
              <w:rPr>
                <w:rFonts w:asciiTheme="majorHAnsi" w:hAnsiTheme="majorHAnsi" w:cstheme="majorHAnsi"/>
              </w:rPr>
            </w:pPr>
            <w:r w:rsidRPr="00204082">
              <w:rPr>
                <w:rFonts w:asciiTheme="majorHAnsi" w:hAnsiTheme="majorHAnsi" w:cstheme="majorHAnsi"/>
              </w:rPr>
              <w:sym w:font="Wingdings" w:char="F0FE"/>
            </w:r>
          </w:p>
        </w:tc>
      </w:tr>
      <w:tr w:rsidR="00DC1A70" w:rsidRPr="00204082" w:rsidTr="00B960D1">
        <w:tc>
          <w:tcPr>
            <w:tcW w:w="2401" w:type="dxa"/>
          </w:tcPr>
          <w:p w:rsidR="00DC1A70" w:rsidRPr="00204082" w:rsidRDefault="00DC1A70" w:rsidP="00F60F24">
            <w:pPr>
              <w:pStyle w:val="Listaszerbekezds"/>
              <w:spacing w:after="0"/>
              <w:ind w:left="0"/>
              <w:jc w:val="both"/>
              <w:rPr>
                <w:rFonts w:asciiTheme="majorHAnsi" w:hAnsiTheme="majorHAnsi" w:cstheme="majorHAnsi"/>
              </w:rPr>
            </w:pPr>
            <w:r w:rsidRPr="00204082">
              <w:rPr>
                <w:rFonts w:asciiTheme="majorHAnsi" w:hAnsiTheme="majorHAnsi" w:cstheme="majorHAnsi"/>
              </w:rPr>
              <w:t>tiltakozás</w:t>
            </w:r>
          </w:p>
        </w:tc>
        <w:tc>
          <w:tcPr>
            <w:tcW w:w="1665" w:type="dxa"/>
            <w:vAlign w:val="center"/>
          </w:tcPr>
          <w:p w:rsidR="00DC1A70" w:rsidRPr="00204082" w:rsidRDefault="00DC1A70" w:rsidP="00F60F24">
            <w:pPr>
              <w:pStyle w:val="Listaszerbekezds"/>
              <w:spacing w:after="0"/>
              <w:ind w:left="0"/>
              <w:jc w:val="center"/>
              <w:rPr>
                <w:rFonts w:asciiTheme="majorHAnsi" w:hAnsiTheme="majorHAnsi" w:cstheme="majorHAnsi"/>
              </w:rPr>
            </w:pPr>
          </w:p>
        </w:tc>
        <w:tc>
          <w:tcPr>
            <w:tcW w:w="1665" w:type="dxa"/>
            <w:vAlign w:val="center"/>
          </w:tcPr>
          <w:p w:rsidR="00DC1A70" w:rsidRPr="00204082" w:rsidRDefault="00DC1A70" w:rsidP="00F60F24">
            <w:pPr>
              <w:pStyle w:val="Listaszerbekezds"/>
              <w:spacing w:after="0"/>
              <w:ind w:left="0"/>
              <w:jc w:val="center"/>
              <w:rPr>
                <w:rFonts w:asciiTheme="majorHAnsi" w:hAnsiTheme="majorHAnsi" w:cstheme="majorHAnsi"/>
              </w:rPr>
            </w:pPr>
          </w:p>
        </w:tc>
        <w:tc>
          <w:tcPr>
            <w:tcW w:w="1665" w:type="dxa"/>
            <w:vAlign w:val="center"/>
          </w:tcPr>
          <w:p w:rsidR="00DC1A70" w:rsidRPr="00204082" w:rsidRDefault="00DC1A70" w:rsidP="00F60F24">
            <w:pPr>
              <w:pStyle w:val="Listaszerbekezds"/>
              <w:spacing w:after="0"/>
              <w:ind w:left="0"/>
              <w:jc w:val="center"/>
              <w:rPr>
                <w:rFonts w:asciiTheme="majorHAnsi" w:hAnsiTheme="majorHAnsi" w:cstheme="majorHAnsi"/>
              </w:rPr>
            </w:pPr>
          </w:p>
        </w:tc>
        <w:tc>
          <w:tcPr>
            <w:tcW w:w="1666" w:type="dxa"/>
            <w:vAlign w:val="center"/>
          </w:tcPr>
          <w:p w:rsidR="00DC1A70" w:rsidRPr="00204082" w:rsidRDefault="00DC1A70" w:rsidP="00F60F24">
            <w:pPr>
              <w:pStyle w:val="Listaszerbekezds"/>
              <w:spacing w:after="0"/>
              <w:ind w:left="0"/>
              <w:jc w:val="center"/>
              <w:rPr>
                <w:rFonts w:asciiTheme="majorHAnsi" w:hAnsiTheme="majorHAnsi" w:cstheme="majorHAnsi"/>
              </w:rPr>
            </w:pPr>
            <w:r w:rsidRPr="00204082">
              <w:rPr>
                <w:rFonts w:asciiTheme="majorHAnsi" w:hAnsiTheme="majorHAnsi" w:cstheme="majorHAnsi"/>
              </w:rPr>
              <w:sym w:font="Wingdings" w:char="F0FE"/>
            </w:r>
          </w:p>
        </w:tc>
      </w:tr>
      <w:tr w:rsidR="00DC1A70" w:rsidRPr="00204082" w:rsidTr="00B960D1">
        <w:tc>
          <w:tcPr>
            <w:tcW w:w="2401" w:type="dxa"/>
          </w:tcPr>
          <w:p w:rsidR="00DC1A70" w:rsidRPr="00204082" w:rsidRDefault="00DC1A70" w:rsidP="00F60F24">
            <w:pPr>
              <w:pStyle w:val="Listaszerbekezds"/>
              <w:spacing w:after="0"/>
              <w:ind w:left="0"/>
              <w:jc w:val="both"/>
              <w:rPr>
                <w:rFonts w:asciiTheme="majorHAnsi" w:hAnsiTheme="majorHAnsi" w:cstheme="majorHAnsi"/>
              </w:rPr>
            </w:pPr>
            <w:r w:rsidRPr="00204082">
              <w:rPr>
                <w:rFonts w:asciiTheme="majorHAnsi" w:hAnsiTheme="majorHAnsi" w:cstheme="majorHAnsi"/>
              </w:rPr>
              <w:t>adathordozhatóság</w:t>
            </w:r>
          </w:p>
        </w:tc>
        <w:tc>
          <w:tcPr>
            <w:tcW w:w="1665" w:type="dxa"/>
            <w:vAlign w:val="center"/>
          </w:tcPr>
          <w:p w:rsidR="00DC1A70" w:rsidRPr="00204082" w:rsidRDefault="00DC1A70" w:rsidP="00F60F24">
            <w:pPr>
              <w:pStyle w:val="Listaszerbekezds"/>
              <w:spacing w:after="0"/>
              <w:ind w:left="0"/>
              <w:jc w:val="center"/>
              <w:rPr>
                <w:rFonts w:asciiTheme="majorHAnsi" w:hAnsiTheme="majorHAnsi" w:cstheme="majorHAnsi"/>
              </w:rPr>
            </w:pPr>
            <w:r w:rsidRPr="00204082">
              <w:rPr>
                <w:rFonts w:asciiTheme="majorHAnsi" w:hAnsiTheme="majorHAnsi" w:cstheme="majorHAnsi"/>
              </w:rPr>
              <w:sym w:font="Wingdings" w:char="F0FE"/>
            </w:r>
          </w:p>
        </w:tc>
        <w:tc>
          <w:tcPr>
            <w:tcW w:w="1665" w:type="dxa"/>
            <w:vAlign w:val="center"/>
          </w:tcPr>
          <w:p w:rsidR="00DC1A70" w:rsidRPr="00204082" w:rsidRDefault="00DC1A70" w:rsidP="00F60F24">
            <w:pPr>
              <w:pStyle w:val="Listaszerbekezds"/>
              <w:spacing w:after="0"/>
              <w:ind w:left="0"/>
              <w:jc w:val="center"/>
              <w:rPr>
                <w:rFonts w:asciiTheme="majorHAnsi" w:hAnsiTheme="majorHAnsi" w:cstheme="majorHAnsi"/>
              </w:rPr>
            </w:pPr>
          </w:p>
        </w:tc>
        <w:tc>
          <w:tcPr>
            <w:tcW w:w="1665" w:type="dxa"/>
            <w:vAlign w:val="center"/>
          </w:tcPr>
          <w:p w:rsidR="00DC1A70" w:rsidRPr="00204082" w:rsidRDefault="00DC1A70" w:rsidP="00F60F24">
            <w:pPr>
              <w:pStyle w:val="Listaszerbekezds"/>
              <w:spacing w:after="0"/>
              <w:ind w:left="0"/>
              <w:jc w:val="center"/>
              <w:rPr>
                <w:rFonts w:asciiTheme="majorHAnsi" w:hAnsiTheme="majorHAnsi" w:cstheme="majorHAnsi"/>
              </w:rPr>
            </w:pPr>
          </w:p>
        </w:tc>
        <w:tc>
          <w:tcPr>
            <w:tcW w:w="1666" w:type="dxa"/>
            <w:vAlign w:val="center"/>
          </w:tcPr>
          <w:p w:rsidR="00DC1A70" w:rsidRPr="00204082" w:rsidRDefault="00DC1A70" w:rsidP="00F60F24">
            <w:pPr>
              <w:pStyle w:val="Listaszerbekezds"/>
              <w:spacing w:after="0"/>
              <w:ind w:left="0"/>
              <w:jc w:val="center"/>
              <w:rPr>
                <w:rFonts w:asciiTheme="majorHAnsi" w:hAnsiTheme="majorHAnsi" w:cstheme="majorHAnsi"/>
              </w:rPr>
            </w:pPr>
          </w:p>
        </w:tc>
      </w:tr>
      <w:tr w:rsidR="00DC1A70" w:rsidRPr="00204082" w:rsidTr="00B960D1">
        <w:tc>
          <w:tcPr>
            <w:tcW w:w="2401" w:type="dxa"/>
          </w:tcPr>
          <w:p w:rsidR="00DC1A70" w:rsidRPr="00204082" w:rsidRDefault="00DC1A70" w:rsidP="00F60F24">
            <w:pPr>
              <w:pStyle w:val="Listaszerbekezds"/>
              <w:spacing w:after="0"/>
              <w:ind w:left="0"/>
              <w:jc w:val="both"/>
              <w:rPr>
                <w:rFonts w:asciiTheme="majorHAnsi" w:hAnsiTheme="majorHAnsi" w:cstheme="majorHAnsi"/>
              </w:rPr>
            </w:pPr>
            <w:r w:rsidRPr="00204082">
              <w:rPr>
                <w:rFonts w:asciiTheme="majorHAnsi" w:hAnsiTheme="majorHAnsi" w:cstheme="majorHAnsi"/>
              </w:rPr>
              <w:t>hozzájárulás visszavonása</w:t>
            </w:r>
          </w:p>
        </w:tc>
        <w:tc>
          <w:tcPr>
            <w:tcW w:w="1665" w:type="dxa"/>
            <w:vAlign w:val="center"/>
          </w:tcPr>
          <w:p w:rsidR="00DC1A70" w:rsidRPr="00204082" w:rsidRDefault="00DC1A70" w:rsidP="00F60F24">
            <w:pPr>
              <w:pStyle w:val="Listaszerbekezds"/>
              <w:spacing w:after="0"/>
              <w:ind w:left="0"/>
              <w:jc w:val="center"/>
              <w:rPr>
                <w:rFonts w:asciiTheme="majorHAnsi" w:hAnsiTheme="majorHAnsi" w:cstheme="majorHAnsi"/>
              </w:rPr>
            </w:pPr>
            <w:r w:rsidRPr="00204082">
              <w:rPr>
                <w:rFonts w:asciiTheme="majorHAnsi" w:hAnsiTheme="majorHAnsi" w:cstheme="majorHAnsi"/>
              </w:rPr>
              <w:sym w:font="Wingdings" w:char="F0FE"/>
            </w:r>
          </w:p>
        </w:tc>
        <w:tc>
          <w:tcPr>
            <w:tcW w:w="1665" w:type="dxa"/>
            <w:vAlign w:val="center"/>
          </w:tcPr>
          <w:p w:rsidR="00DC1A70" w:rsidRPr="00204082" w:rsidRDefault="00DC1A70" w:rsidP="00F60F24">
            <w:pPr>
              <w:pStyle w:val="Listaszerbekezds"/>
              <w:spacing w:after="0"/>
              <w:ind w:left="0"/>
              <w:jc w:val="center"/>
              <w:rPr>
                <w:rFonts w:asciiTheme="majorHAnsi" w:hAnsiTheme="majorHAnsi" w:cstheme="majorHAnsi"/>
              </w:rPr>
            </w:pPr>
          </w:p>
        </w:tc>
        <w:tc>
          <w:tcPr>
            <w:tcW w:w="1665" w:type="dxa"/>
            <w:vAlign w:val="center"/>
          </w:tcPr>
          <w:p w:rsidR="00DC1A70" w:rsidRPr="00204082" w:rsidRDefault="00DC1A70" w:rsidP="00F60F24">
            <w:pPr>
              <w:pStyle w:val="Listaszerbekezds"/>
              <w:spacing w:after="0"/>
              <w:ind w:left="0"/>
              <w:jc w:val="center"/>
              <w:rPr>
                <w:rFonts w:asciiTheme="majorHAnsi" w:hAnsiTheme="majorHAnsi" w:cstheme="majorHAnsi"/>
              </w:rPr>
            </w:pPr>
          </w:p>
        </w:tc>
        <w:tc>
          <w:tcPr>
            <w:tcW w:w="1666" w:type="dxa"/>
            <w:vAlign w:val="center"/>
          </w:tcPr>
          <w:p w:rsidR="00DC1A70" w:rsidRPr="00204082" w:rsidRDefault="00DC1A70" w:rsidP="00F60F24">
            <w:pPr>
              <w:pStyle w:val="Listaszerbekezds"/>
              <w:spacing w:after="0"/>
              <w:ind w:left="0"/>
              <w:jc w:val="center"/>
              <w:rPr>
                <w:rFonts w:asciiTheme="majorHAnsi" w:hAnsiTheme="majorHAnsi" w:cstheme="majorHAnsi"/>
              </w:rPr>
            </w:pPr>
          </w:p>
        </w:tc>
      </w:tr>
      <w:tr w:rsidR="00DC1A70" w:rsidRPr="00204082" w:rsidTr="00B960D1">
        <w:tc>
          <w:tcPr>
            <w:tcW w:w="2401" w:type="dxa"/>
          </w:tcPr>
          <w:p w:rsidR="00DC1A70" w:rsidRPr="00204082" w:rsidRDefault="00DC1A70" w:rsidP="00F60F24">
            <w:pPr>
              <w:pStyle w:val="Listaszerbekezds"/>
              <w:spacing w:after="0"/>
              <w:ind w:left="0"/>
              <w:jc w:val="both"/>
              <w:rPr>
                <w:rFonts w:asciiTheme="majorHAnsi" w:hAnsiTheme="majorHAnsi" w:cstheme="majorHAnsi"/>
              </w:rPr>
            </w:pPr>
            <w:r w:rsidRPr="00204082">
              <w:rPr>
                <w:rFonts w:asciiTheme="majorHAnsi" w:hAnsiTheme="majorHAnsi" w:cstheme="majorHAnsi"/>
              </w:rPr>
              <w:t>panasztételi jog</w:t>
            </w:r>
          </w:p>
        </w:tc>
        <w:tc>
          <w:tcPr>
            <w:tcW w:w="1665" w:type="dxa"/>
            <w:vAlign w:val="center"/>
          </w:tcPr>
          <w:p w:rsidR="00DC1A70" w:rsidRPr="00204082" w:rsidRDefault="00DC1A70" w:rsidP="00F60F24">
            <w:pPr>
              <w:pStyle w:val="Listaszerbekezds"/>
              <w:spacing w:after="0"/>
              <w:ind w:left="0"/>
              <w:jc w:val="center"/>
              <w:rPr>
                <w:rFonts w:asciiTheme="majorHAnsi" w:hAnsiTheme="majorHAnsi" w:cstheme="majorHAnsi"/>
              </w:rPr>
            </w:pPr>
            <w:r w:rsidRPr="00204082">
              <w:rPr>
                <w:rFonts w:asciiTheme="majorHAnsi" w:hAnsiTheme="majorHAnsi" w:cstheme="majorHAnsi"/>
              </w:rPr>
              <w:sym w:font="Wingdings" w:char="F0FE"/>
            </w:r>
          </w:p>
        </w:tc>
        <w:tc>
          <w:tcPr>
            <w:tcW w:w="1665" w:type="dxa"/>
            <w:vAlign w:val="center"/>
          </w:tcPr>
          <w:p w:rsidR="00DC1A70" w:rsidRPr="00204082" w:rsidRDefault="00DC1A70" w:rsidP="00F60F24">
            <w:pPr>
              <w:pStyle w:val="Listaszerbekezds"/>
              <w:spacing w:after="0"/>
              <w:ind w:left="0"/>
              <w:jc w:val="center"/>
              <w:rPr>
                <w:rFonts w:asciiTheme="majorHAnsi" w:hAnsiTheme="majorHAnsi" w:cstheme="majorHAnsi"/>
              </w:rPr>
            </w:pPr>
            <w:r w:rsidRPr="00204082">
              <w:rPr>
                <w:rFonts w:asciiTheme="majorHAnsi" w:hAnsiTheme="majorHAnsi" w:cstheme="majorHAnsi"/>
              </w:rPr>
              <w:sym w:font="Wingdings" w:char="F0FE"/>
            </w:r>
          </w:p>
        </w:tc>
        <w:tc>
          <w:tcPr>
            <w:tcW w:w="1665" w:type="dxa"/>
            <w:vAlign w:val="center"/>
          </w:tcPr>
          <w:p w:rsidR="00DC1A70" w:rsidRPr="00204082" w:rsidRDefault="00DC1A70" w:rsidP="00F60F24">
            <w:pPr>
              <w:pStyle w:val="Listaszerbekezds"/>
              <w:spacing w:after="0"/>
              <w:ind w:left="0"/>
              <w:jc w:val="center"/>
              <w:rPr>
                <w:rFonts w:asciiTheme="majorHAnsi" w:hAnsiTheme="majorHAnsi" w:cstheme="majorHAnsi"/>
              </w:rPr>
            </w:pPr>
            <w:r w:rsidRPr="00204082">
              <w:rPr>
                <w:rFonts w:asciiTheme="majorHAnsi" w:hAnsiTheme="majorHAnsi" w:cstheme="majorHAnsi"/>
              </w:rPr>
              <w:sym w:font="Wingdings" w:char="F0FE"/>
            </w:r>
          </w:p>
        </w:tc>
        <w:tc>
          <w:tcPr>
            <w:tcW w:w="1666" w:type="dxa"/>
            <w:vAlign w:val="center"/>
          </w:tcPr>
          <w:p w:rsidR="00DC1A70" w:rsidRPr="00204082" w:rsidRDefault="00DC1A70" w:rsidP="00F60F24">
            <w:pPr>
              <w:pStyle w:val="Listaszerbekezds"/>
              <w:spacing w:after="0"/>
              <w:ind w:left="0"/>
              <w:jc w:val="center"/>
              <w:rPr>
                <w:rFonts w:asciiTheme="majorHAnsi" w:hAnsiTheme="majorHAnsi" w:cstheme="majorHAnsi"/>
              </w:rPr>
            </w:pPr>
            <w:r w:rsidRPr="00204082">
              <w:rPr>
                <w:rFonts w:asciiTheme="majorHAnsi" w:hAnsiTheme="majorHAnsi" w:cstheme="majorHAnsi"/>
              </w:rPr>
              <w:sym w:font="Wingdings" w:char="F0FE"/>
            </w:r>
          </w:p>
        </w:tc>
      </w:tr>
      <w:tr w:rsidR="00DC1A70" w:rsidRPr="00204082" w:rsidTr="00B960D1">
        <w:tc>
          <w:tcPr>
            <w:tcW w:w="2401" w:type="dxa"/>
          </w:tcPr>
          <w:p w:rsidR="00DC1A70" w:rsidRPr="00204082" w:rsidRDefault="00DC1A70" w:rsidP="00F60F24">
            <w:pPr>
              <w:pStyle w:val="Listaszerbekezds"/>
              <w:spacing w:after="0"/>
              <w:ind w:left="0"/>
              <w:jc w:val="both"/>
              <w:rPr>
                <w:rFonts w:asciiTheme="majorHAnsi" w:hAnsiTheme="majorHAnsi" w:cstheme="majorHAnsi"/>
              </w:rPr>
            </w:pPr>
            <w:r w:rsidRPr="00204082">
              <w:rPr>
                <w:rFonts w:asciiTheme="majorHAnsi" w:hAnsiTheme="majorHAnsi" w:cstheme="majorHAnsi"/>
              </w:rPr>
              <w:t>jogorvoslati jog</w:t>
            </w:r>
          </w:p>
        </w:tc>
        <w:tc>
          <w:tcPr>
            <w:tcW w:w="1665" w:type="dxa"/>
            <w:vAlign w:val="center"/>
          </w:tcPr>
          <w:p w:rsidR="00DC1A70" w:rsidRPr="00204082" w:rsidRDefault="00DC1A70" w:rsidP="00F60F24">
            <w:pPr>
              <w:pStyle w:val="Listaszerbekezds"/>
              <w:spacing w:after="0"/>
              <w:ind w:left="0"/>
              <w:jc w:val="center"/>
              <w:rPr>
                <w:rFonts w:asciiTheme="majorHAnsi" w:hAnsiTheme="majorHAnsi" w:cstheme="majorHAnsi"/>
              </w:rPr>
            </w:pPr>
            <w:r w:rsidRPr="00204082">
              <w:rPr>
                <w:rFonts w:asciiTheme="majorHAnsi" w:hAnsiTheme="majorHAnsi" w:cstheme="majorHAnsi"/>
              </w:rPr>
              <w:sym w:font="Wingdings" w:char="F0FE"/>
            </w:r>
          </w:p>
        </w:tc>
        <w:tc>
          <w:tcPr>
            <w:tcW w:w="1665" w:type="dxa"/>
            <w:vAlign w:val="center"/>
          </w:tcPr>
          <w:p w:rsidR="00DC1A70" w:rsidRPr="00204082" w:rsidRDefault="00DC1A70" w:rsidP="00F60F24">
            <w:pPr>
              <w:pStyle w:val="Listaszerbekezds"/>
              <w:spacing w:after="0"/>
              <w:ind w:left="0"/>
              <w:jc w:val="center"/>
              <w:rPr>
                <w:rFonts w:asciiTheme="majorHAnsi" w:hAnsiTheme="majorHAnsi" w:cstheme="majorHAnsi"/>
              </w:rPr>
            </w:pPr>
            <w:r w:rsidRPr="00204082">
              <w:rPr>
                <w:rFonts w:asciiTheme="majorHAnsi" w:hAnsiTheme="majorHAnsi" w:cstheme="majorHAnsi"/>
              </w:rPr>
              <w:sym w:font="Wingdings" w:char="F0FE"/>
            </w:r>
          </w:p>
        </w:tc>
        <w:tc>
          <w:tcPr>
            <w:tcW w:w="1665" w:type="dxa"/>
            <w:vAlign w:val="center"/>
          </w:tcPr>
          <w:p w:rsidR="00DC1A70" w:rsidRPr="00204082" w:rsidRDefault="00DC1A70" w:rsidP="00F60F24">
            <w:pPr>
              <w:pStyle w:val="Listaszerbekezds"/>
              <w:spacing w:after="0"/>
              <w:ind w:left="0"/>
              <w:jc w:val="center"/>
              <w:rPr>
                <w:rFonts w:asciiTheme="majorHAnsi" w:hAnsiTheme="majorHAnsi" w:cstheme="majorHAnsi"/>
              </w:rPr>
            </w:pPr>
            <w:r w:rsidRPr="00204082">
              <w:rPr>
                <w:rFonts w:asciiTheme="majorHAnsi" w:hAnsiTheme="majorHAnsi" w:cstheme="majorHAnsi"/>
              </w:rPr>
              <w:sym w:font="Wingdings" w:char="F0FE"/>
            </w:r>
          </w:p>
        </w:tc>
        <w:tc>
          <w:tcPr>
            <w:tcW w:w="1666" w:type="dxa"/>
            <w:vAlign w:val="center"/>
          </w:tcPr>
          <w:p w:rsidR="00DC1A70" w:rsidRPr="00204082" w:rsidRDefault="00DC1A70" w:rsidP="00F60F24">
            <w:pPr>
              <w:pStyle w:val="Listaszerbekezds"/>
              <w:spacing w:after="0"/>
              <w:ind w:left="0"/>
              <w:jc w:val="center"/>
              <w:rPr>
                <w:rFonts w:asciiTheme="majorHAnsi" w:hAnsiTheme="majorHAnsi" w:cstheme="majorHAnsi"/>
              </w:rPr>
            </w:pPr>
            <w:r w:rsidRPr="00204082">
              <w:rPr>
                <w:rFonts w:asciiTheme="majorHAnsi" w:hAnsiTheme="majorHAnsi" w:cstheme="majorHAnsi"/>
              </w:rPr>
              <w:sym w:font="Wingdings" w:char="F0FE"/>
            </w:r>
          </w:p>
        </w:tc>
      </w:tr>
    </w:tbl>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 xml:space="preserve">Kérjük, hogy lehetőség szerint elektronikus formában vegye fel velünk a kapcsolatot. Tájékoztatjuk, hogy Adatkezelő lehetőség szerint elektronikus formában válaszolja meg az adatvédelmi kérelmeket, kivéve, ha Érintett a kapcsolattartás más módját kifejezetten kéri, vagy Adatkezelő nem ismeri Érintett elektronikus elérhetőségét. </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 xml:space="preserve">Tájékoztatjuk, hogy amennyiben az adatok kiadásának kérelme aránytalan többletköltséget jelent Adatkezelő részére (pl.: a választott formátum miatt) Adatkezelő jogosult az adatok kiadásával kapcsolatos költségeket Érintettnek felszámítani. Adatkezelő az esetlegesen felmerült költségekről előzetesen tájékoztatja Érintettet. </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 xml:space="preserve">Tájékoztatjuk, hogy a 18 éven aluli személyek nevében törvényes képviselőjük jogosult eljárni. </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pStyle w:val="Cmsor3"/>
        <w:numPr>
          <w:ilvl w:val="0"/>
          <w:numId w:val="6"/>
        </w:numPr>
        <w:spacing w:before="0" w:line="240" w:lineRule="auto"/>
        <w:ind w:left="0" w:firstLine="0"/>
        <w:rPr>
          <w:rFonts w:cstheme="majorHAnsi"/>
          <w:color w:val="auto"/>
          <w:sz w:val="22"/>
          <w:szCs w:val="22"/>
        </w:rPr>
      </w:pPr>
      <w:bookmarkStart w:id="21" w:name="_Toc511141140"/>
      <w:bookmarkStart w:id="22" w:name="_Toc532063642"/>
      <w:bookmarkStart w:id="23" w:name="_Toc534212283"/>
      <w:bookmarkStart w:id="24" w:name="_Toc535168399"/>
      <w:bookmarkStart w:id="25" w:name="_Toc48689382"/>
      <w:bookmarkStart w:id="26" w:name="_Toc53422884"/>
      <w:bookmarkStart w:id="27" w:name="_Toc53839124"/>
      <w:r w:rsidRPr="00204082">
        <w:rPr>
          <w:rFonts w:cstheme="majorHAnsi"/>
          <w:color w:val="auto"/>
          <w:sz w:val="22"/>
          <w:szCs w:val="22"/>
        </w:rPr>
        <w:t>Előzetes tájékozódáshoz való jog</w:t>
      </w:r>
      <w:bookmarkEnd w:id="21"/>
      <w:r w:rsidRPr="00204082">
        <w:rPr>
          <w:rFonts w:cstheme="majorHAnsi"/>
          <w:color w:val="auto"/>
          <w:sz w:val="22"/>
          <w:szCs w:val="22"/>
        </w:rPr>
        <w:t xml:space="preserve"> és a hozzáférés joga:</w:t>
      </w:r>
      <w:bookmarkEnd w:id="22"/>
      <w:bookmarkEnd w:id="23"/>
      <w:bookmarkEnd w:id="24"/>
      <w:bookmarkEnd w:id="25"/>
      <w:bookmarkEnd w:id="26"/>
      <w:bookmarkEnd w:id="27"/>
    </w:p>
    <w:p w:rsidR="00DC1A70" w:rsidRPr="00204082" w:rsidRDefault="00DC1A70" w:rsidP="00F60F24">
      <w:pPr>
        <w:pStyle w:val="Listaszerbekezds"/>
        <w:spacing w:after="0"/>
        <w:ind w:left="0"/>
        <w:jc w:val="both"/>
        <w:rPr>
          <w:rFonts w:asciiTheme="majorHAnsi" w:hAnsiTheme="majorHAnsi" w:cstheme="majorHAnsi"/>
        </w:rPr>
      </w:pPr>
      <w:r w:rsidRPr="00204082">
        <w:rPr>
          <w:rFonts w:asciiTheme="majorHAnsi" w:hAnsiTheme="majorHAnsi" w:cstheme="majorHAnsi"/>
        </w:rPr>
        <w:t>Ön – már az adatkezelés megkezdését megelőzően – jogosult előzetes tájékoztatást kapni az adatkezeléssel összefüggő tényekről és eseményekről, melyet Adatkezelő jelen tájékoztató tartalmával – és egyéb tájékoztató dokumentumokkal biztosít. Ön jogosult továbbá arra, hogy az Adatkezelőtől visszajelzést kapjon arra vonatkozóan, hogy személyes adatainak kezelése folyamatban van-e, és ha ilyen adatkezelés folyamatban van, jogosult arra, hogy a személyes adatokhoz és a Rendeletben meghatározott kapcsolódó információkhoz hozzáférést kapjon. Részletesebb tájékoztatást a Rendelet 13-14. cikke tartalmaz.</w:t>
      </w:r>
    </w:p>
    <w:p w:rsidR="00DC1A70" w:rsidRPr="00204082" w:rsidRDefault="00DC1A70" w:rsidP="00F60F24">
      <w:pPr>
        <w:pStyle w:val="Listaszerbekezds"/>
        <w:spacing w:after="0"/>
        <w:ind w:left="0"/>
        <w:rPr>
          <w:rFonts w:asciiTheme="majorHAnsi" w:hAnsiTheme="majorHAnsi" w:cstheme="majorHAnsi"/>
        </w:rPr>
      </w:pPr>
    </w:p>
    <w:p w:rsidR="00DC1A70" w:rsidRPr="00204082" w:rsidRDefault="00DC1A70" w:rsidP="00F60F24">
      <w:pPr>
        <w:pStyle w:val="Cmsor3"/>
        <w:numPr>
          <w:ilvl w:val="0"/>
          <w:numId w:val="6"/>
        </w:numPr>
        <w:spacing w:before="0" w:line="240" w:lineRule="auto"/>
        <w:ind w:left="0" w:firstLine="0"/>
        <w:rPr>
          <w:rFonts w:cstheme="majorHAnsi"/>
          <w:color w:val="auto"/>
          <w:sz w:val="22"/>
          <w:szCs w:val="22"/>
        </w:rPr>
      </w:pPr>
      <w:bookmarkStart w:id="28" w:name="_Toc511141142"/>
      <w:bookmarkStart w:id="29" w:name="_Toc532063643"/>
      <w:bookmarkStart w:id="30" w:name="_Toc534212284"/>
      <w:bookmarkStart w:id="31" w:name="_Toc535168400"/>
      <w:bookmarkStart w:id="32" w:name="_Toc48689383"/>
      <w:bookmarkStart w:id="33" w:name="_Toc53422885"/>
      <w:bookmarkStart w:id="34" w:name="_Toc53839125"/>
      <w:r w:rsidRPr="00204082">
        <w:rPr>
          <w:rFonts w:cstheme="majorHAnsi"/>
          <w:color w:val="auto"/>
          <w:sz w:val="22"/>
          <w:szCs w:val="22"/>
        </w:rPr>
        <w:t>A helyesbítéshez való jog</w:t>
      </w:r>
      <w:bookmarkEnd w:id="28"/>
      <w:bookmarkEnd w:id="29"/>
      <w:bookmarkEnd w:id="30"/>
      <w:bookmarkEnd w:id="31"/>
      <w:bookmarkEnd w:id="32"/>
      <w:bookmarkEnd w:id="33"/>
      <w:bookmarkEnd w:id="34"/>
    </w:p>
    <w:p w:rsidR="00DC1A70" w:rsidRPr="00204082" w:rsidRDefault="00DC1A70" w:rsidP="00F60F24">
      <w:pPr>
        <w:pStyle w:val="Listaszerbekezds"/>
        <w:spacing w:after="0"/>
        <w:ind w:left="0"/>
        <w:jc w:val="both"/>
        <w:rPr>
          <w:rFonts w:asciiTheme="majorHAnsi" w:hAnsiTheme="majorHAnsi" w:cstheme="majorHAnsi"/>
        </w:rPr>
      </w:pPr>
      <w:r w:rsidRPr="00204082">
        <w:rPr>
          <w:rFonts w:asciiTheme="majorHAnsi" w:hAnsiTheme="majorHAnsi" w:cstheme="majorHAnsi"/>
        </w:rPr>
        <w:t>A pontosság alapelve alapján Ön jogosult arra, hogy kérésére az Adatkezelő indokolatlan késedelem nélkül helyesbítse a rá vonatkozó pontatlan személyes adatokat. Kérem, hogy kérelmében jelölje meg az Önre vonatkozó helyes adatokat. A javítás tényéről tájékoztatjuk Önt. Részletesebb tájékoztatást a Rendelet 16. cikke tartalmaz</w:t>
      </w:r>
      <w:r w:rsidRPr="00204082">
        <w:rPr>
          <w:rFonts w:asciiTheme="majorHAnsi" w:hAnsiTheme="majorHAnsi" w:cstheme="majorHAnsi"/>
          <w:b/>
          <w:bCs/>
        </w:rPr>
        <w:t>.</w:t>
      </w:r>
    </w:p>
    <w:p w:rsidR="00DC1A70" w:rsidRPr="00204082" w:rsidRDefault="00DC1A70" w:rsidP="00F60F24">
      <w:pPr>
        <w:pStyle w:val="Listaszerbekezds"/>
        <w:spacing w:after="0"/>
        <w:ind w:left="0"/>
        <w:rPr>
          <w:rFonts w:asciiTheme="majorHAnsi" w:hAnsiTheme="majorHAnsi" w:cstheme="majorHAnsi"/>
        </w:rPr>
      </w:pPr>
    </w:p>
    <w:p w:rsidR="00DC1A70" w:rsidRPr="00204082" w:rsidRDefault="00DC1A70" w:rsidP="00F60F24">
      <w:pPr>
        <w:pStyle w:val="Cmsor3"/>
        <w:numPr>
          <w:ilvl w:val="0"/>
          <w:numId w:val="6"/>
        </w:numPr>
        <w:spacing w:before="0" w:line="240" w:lineRule="auto"/>
        <w:ind w:left="0" w:firstLine="0"/>
        <w:rPr>
          <w:rFonts w:cstheme="majorHAnsi"/>
          <w:color w:val="auto"/>
          <w:sz w:val="22"/>
          <w:szCs w:val="22"/>
        </w:rPr>
      </w:pPr>
      <w:bookmarkStart w:id="35" w:name="_Toc511141143"/>
      <w:bookmarkStart w:id="36" w:name="_Toc532063644"/>
      <w:bookmarkStart w:id="37" w:name="_Toc534212285"/>
      <w:bookmarkStart w:id="38" w:name="_Toc535168401"/>
      <w:bookmarkStart w:id="39" w:name="_Toc48689384"/>
      <w:bookmarkStart w:id="40" w:name="_Toc53422886"/>
      <w:bookmarkStart w:id="41" w:name="_Toc53839126"/>
      <w:r w:rsidRPr="00204082">
        <w:rPr>
          <w:rFonts w:cstheme="majorHAnsi"/>
          <w:color w:val="auto"/>
          <w:sz w:val="22"/>
          <w:szCs w:val="22"/>
        </w:rPr>
        <w:t>A törléshez való jog („az elfeledtetéshez való jog”)</w:t>
      </w:r>
      <w:bookmarkEnd w:id="35"/>
      <w:bookmarkEnd w:id="36"/>
      <w:bookmarkEnd w:id="37"/>
      <w:bookmarkEnd w:id="38"/>
      <w:bookmarkEnd w:id="39"/>
      <w:bookmarkEnd w:id="40"/>
      <w:bookmarkEnd w:id="41"/>
    </w:p>
    <w:p w:rsidR="00DC1A70" w:rsidRPr="00204082" w:rsidRDefault="00DC1A70" w:rsidP="00F60F24">
      <w:pPr>
        <w:pStyle w:val="Listaszerbekezds"/>
        <w:spacing w:after="0"/>
        <w:ind w:left="0"/>
        <w:jc w:val="both"/>
        <w:rPr>
          <w:rFonts w:asciiTheme="majorHAnsi" w:hAnsiTheme="majorHAnsi" w:cstheme="majorHAnsi"/>
        </w:rPr>
      </w:pPr>
      <w:r w:rsidRPr="00204082">
        <w:rPr>
          <w:rFonts w:asciiTheme="majorHAnsi" w:hAnsiTheme="majorHAnsi" w:cstheme="majorHAnsi"/>
        </w:rPr>
        <w:t>Ön jogosult arra, hogy kérésére az Adatkezelő törölje az Önre vonatkozó személyes adatokat, ha a Rendelet 17. cikkében meghatározott feltételek valamelyike fennáll:</w:t>
      </w:r>
    </w:p>
    <w:p w:rsidR="00DC1A70" w:rsidRPr="00204082" w:rsidRDefault="00DC1A70" w:rsidP="00F60F24">
      <w:pPr>
        <w:pStyle w:val="Listaszerbekezds"/>
        <w:numPr>
          <w:ilvl w:val="5"/>
          <w:numId w:val="10"/>
        </w:numPr>
        <w:spacing w:after="0" w:line="240" w:lineRule="auto"/>
        <w:ind w:left="851" w:firstLine="0"/>
        <w:jc w:val="both"/>
        <w:rPr>
          <w:rFonts w:asciiTheme="majorHAnsi" w:hAnsiTheme="majorHAnsi" w:cstheme="majorHAnsi"/>
        </w:rPr>
      </w:pPr>
      <w:r w:rsidRPr="00204082">
        <w:rPr>
          <w:rFonts w:asciiTheme="majorHAnsi" w:hAnsiTheme="majorHAnsi" w:cstheme="majorHAnsi"/>
        </w:rPr>
        <w:lastRenderedPageBreak/>
        <w:t>Az adatok kezelésére már nincs szükség abból a célból, amelyből gyűjtötték.</w:t>
      </w:r>
    </w:p>
    <w:p w:rsidR="00DC1A70" w:rsidRPr="00204082" w:rsidRDefault="00DC1A70" w:rsidP="00F60F24">
      <w:pPr>
        <w:pStyle w:val="Listaszerbekezds"/>
        <w:numPr>
          <w:ilvl w:val="5"/>
          <w:numId w:val="10"/>
        </w:numPr>
        <w:spacing w:after="0" w:line="240" w:lineRule="auto"/>
        <w:ind w:left="851" w:firstLine="0"/>
        <w:jc w:val="both"/>
        <w:rPr>
          <w:rFonts w:asciiTheme="majorHAnsi" w:hAnsiTheme="majorHAnsi" w:cstheme="majorHAnsi"/>
        </w:rPr>
      </w:pPr>
      <w:r w:rsidRPr="00204082">
        <w:rPr>
          <w:rFonts w:asciiTheme="majorHAnsi" w:hAnsiTheme="majorHAnsi" w:cstheme="majorHAnsi"/>
        </w:rPr>
        <w:t>Az Érintett visszavonta a hozzájárulását, és az Adatkezelő nem rendelkezik más jogalappal az adatkezelésre.</w:t>
      </w:r>
    </w:p>
    <w:p w:rsidR="00DC1A70" w:rsidRPr="00204082" w:rsidRDefault="00DC1A70" w:rsidP="00F60F24">
      <w:pPr>
        <w:pStyle w:val="Listaszerbekezds"/>
        <w:numPr>
          <w:ilvl w:val="5"/>
          <w:numId w:val="10"/>
        </w:numPr>
        <w:spacing w:after="0" w:line="240" w:lineRule="auto"/>
        <w:ind w:left="851" w:firstLine="0"/>
        <w:jc w:val="both"/>
        <w:rPr>
          <w:rFonts w:asciiTheme="majorHAnsi" w:hAnsiTheme="majorHAnsi" w:cstheme="majorHAnsi"/>
        </w:rPr>
      </w:pPr>
      <w:r w:rsidRPr="00204082">
        <w:rPr>
          <w:rFonts w:asciiTheme="majorHAnsi" w:hAnsiTheme="majorHAnsi" w:cstheme="majorHAnsi"/>
        </w:rPr>
        <w:t>Az Érintett tiltakozik az adatkezelés ellen, és annak nincs olyan indoka, mely elsőbbséget élvez az Érintett joggyakorlásával szemben.</w:t>
      </w:r>
    </w:p>
    <w:p w:rsidR="00DC1A70" w:rsidRPr="00204082" w:rsidRDefault="00DC1A70" w:rsidP="00F60F24">
      <w:pPr>
        <w:pStyle w:val="Listaszerbekezds"/>
        <w:numPr>
          <w:ilvl w:val="5"/>
          <w:numId w:val="10"/>
        </w:numPr>
        <w:spacing w:after="0" w:line="240" w:lineRule="auto"/>
        <w:ind w:left="851" w:firstLine="0"/>
        <w:jc w:val="both"/>
        <w:rPr>
          <w:rFonts w:asciiTheme="majorHAnsi" w:hAnsiTheme="majorHAnsi" w:cstheme="majorHAnsi"/>
        </w:rPr>
      </w:pPr>
      <w:r w:rsidRPr="00204082">
        <w:rPr>
          <w:rFonts w:asciiTheme="majorHAnsi" w:hAnsiTheme="majorHAnsi" w:cstheme="majorHAnsi"/>
        </w:rPr>
        <w:t>Az adatkezelés jogellenesen történt.</w:t>
      </w:r>
    </w:p>
    <w:p w:rsidR="00DC1A70" w:rsidRPr="00204082" w:rsidRDefault="00DC1A70" w:rsidP="00F60F24">
      <w:pPr>
        <w:pStyle w:val="Listaszerbekezds"/>
        <w:numPr>
          <w:ilvl w:val="5"/>
          <w:numId w:val="10"/>
        </w:numPr>
        <w:spacing w:after="0" w:line="240" w:lineRule="auto"/>
        <w:ind w:left="851" w:firstLine="0"/>
        <w:jc w:val="both"/>
        <w:rPr>
          <w:rFonts w:asciiTheme="majorHAnsi" w:hAnsiTheme="majorHAnsi" w:cstheme="majorHAnsi"/>
        </w:rPr>
      </w:pPr>
      <w:r w:rsidRPr="00204082">
        <w:rPr>
          <w:rFonts w:asciiTheme="majorHAnsi" w:hAnsiTheme="majorHAnsi" w:cstheme="majorHAnsi"/>
        </w:rPr>
        <w:t>Jogszabály írja elő az adatok törlését.</w:t>
      </w:r>
    </w:p>
    <w:p w:rsidR="00DC1A70" w:rsidRPr="00204082" w:rsidRDefault="00DC1A70" w:rsidP="00F60F24">
      <w:pPr>
        <w:pStyle w:val="Listaszerbekezds"/>
        <w:spacing w:after="0"/>
        <w:ind w:left="0"/>
        <w:jc w:val="both"/>
        <w:rPr>
          <w:rFonts w:asciiTheme="majorHAnsi" w:hAnsiTheme="majorHAnsi" w:cstheme="majorHAnsi"/>
        </w:rPr>
      </w:pPr>
      <w:r w:rsidRPr="00204082">
        <w:rPr>
          <w:rFonts w:asciiTheme="majorHAnsi" w:hAnsiTheme="majorHAnsi" w:cstheme="majorHAnsi"/>
        </w:rPr>
        <w:t>Részletesebb tájékoztatást a Rendelet 17. cikke tartalmaz.</w:t>
      </w:r>
    </w:p>
    <w:p w:rsidR="00DC1A70" w:rsidRPr="00204082" w:rsidRDefault="00DC1A70" w:rsidP="00F60F24">
      <w:pPr>
        <w:pStyle w:val="Listaszerbekezds"/>
        <w:spacing w:after="0"/>
        <w:ind w:left="0"/>
        <w:rPr>
          <w:rFonts w:asciiTheme="majorHAnsi" w:hAnsiTheme="majorHAnsi" w:cstheme="majorHAnsi"/>
        </w:rPr>
      </w:pPr>
    </w:p>
    <w:p w:rsidR="00DC1A70" w:rsidRPr="00204082" w:rsidRDefault="00DC1A70" w:rsidP="00F60F24">
      <w:pPr>
        <w:pStyle w:val="Cmsor3"/>
        <w:numPr>
          <w:ilvl w:val="0"/>
          <w:numId w:val="6"/>
        </w:numPr>
        <w:spacing w:before="0" w:line="240" w:lineRule="auto"/>
        <w:ind w:left="0" w:firstLine="0"/>
        <w:rPr>
          <w:rFonts w:cstheme="majorHAnsi"/>
          <w:color w:val="auto"/>
          <w:sz w:val="22"/>
          <w:szCs w:val="22"/>
        </w:rPr>
      </w:pPr>
      <w:bookmarkStart w:id="42" w:name="_Toc511141144"/>
      <w:bookmarkStart w:id="43" w:name="_Toc532063645"/>
      <w:bookmarkStart w:id="44" w:name="_Toc534212286"/>
      <w:bookmarkStart w:id="45" w:name="_Toc535168402"/>
      <w:bookmarkStart w:id="46" w:name="_Toc48689385"/>
      <w:bookmarkStart w:id="47" w:name="_Toc53422887"/>
      <w:bookmarkStart w:id="48" w:name="_Toc53839127"/>
      <w:r w:rsidRPr="00204082">
        <w:rPr>
          <w:rFonts w:cstheme="majorHAnsi"/>
          <w:color w:val="auto"/>
          <w:sz w:val="22"/>
          <w:szCs w:val="22"/>
        </w:rPr>
        <w:t>Az adatkezelés korlátozásához való jog</w:t>
      </w:r>
      <w:bookmarkEnd w:id="42"/>
      <w:bookmarkEnd w:id="43"/>
      <w:bookmarkEnd w:id="44"/>
      <w:bookmarkEnd w:id="45"/>
      <w:bookmarkEnd w:id="46"/>
      <w:bookmarkEnd w:id="47"/>
      <w:bookmarkEnd w:id="48"/>
    </w:p>
    <w:p w:rsidR="00DC1A70" w:rsidRPr="00204082" w:rsidRDefault="00DC1A70" w:rsidP="00F60F24">
      <w:pPr>
        <w:pStyle w:val="Listaszerbekezds"/>
        <w:spacing w:after="0"/>
        <w:ind w:left="0"/>
        <w:jc w:val="both"/>
        <w:rPr>
          <w:rFonts w:asciiTheme="majorHAnsi" w:hAnsiTheme="majorHAnsi" w:cstheme="majorHAnsi"/>
        </w:rPr>
      </w:pPr>
      <w:r w:rsidRPr="00204082">
        <w:rPr>
          <w:rFonts w:asciiTheme="majorHAnsi" w:hAnsiTheme="majorHAnsi" w:cstheme="majorHAnsi"/>
        </w:rPr>
        <w:t>Ön jogosult arra, hogy kérésére az Adatkezelő korlátozza az adatkezelést az alábbi esetekben:</w:t>
      </w:r>
    </w:p>
    <w:p w:rsidR="00DC1A70" w:rsidRPr="00204082" w:rsidRDefault="00DC1A70" w:rsidP="00F60F24">
      <w:pPr>
        <w:pStyle w:val="Listaszerbekezds"/>
        <w:numPr>
          <w:ilvl w:val="4"/>
          <w:numId w:val="11"/>
        </w:numPr>
        <w:spacing w:after="0" w:line="240" w:lineRule="auto"/>
        <w:ind w:left="851" w:firstLine="0"/>
        <w:jc w:val="both"/>
        <w:rPr>
          <w:rFonts w:asciiTheme="majorHAnsi" w:hAnsiTheme="majorHAnsi" w:cstheme="majorHAnsi"/>
        </w:rPr>
      </w:pPr>
      <w:r w:rsidRPr="00204082">
        <w:rPr>
          <w:rFonts w:asciiTheme="majorHAnsi" w:hAnsiTheme="majorHAnsi" w:cstheme="majorHAnsi"/>
        </w:rPr>
        <w:t>Vitatja az adatok pontosságát – a személyes adatok pontosságának ellenőrzéséig.</w:t>
      </w:r>
    </w:p>
    <w:p w:rsidR="00DC1A70" w:rsidRPr="00204082" w:rsidRDefault="00DC1A70" w:rsidP="00F60F24">
      <w:pPr>
        <w:pStyle w:val="Listaszerbekezds"/>
        <w:numPr>
          <w:ilvl w:val="4"/>
          <w:numId w:val="11"/>
        </w:numPr>
        <w:spacing w:after="0" w:line="240" w:lineRule="auto"/>
        <w:ind w:left="851" w:firstLine="0"/>
        <w:jc w:val="both"/>
        <w:rPr>
          <w:rFonts w:asciiTheme="majorHAnsi" w:hAnsiTheme="majorHAnsi" w:cstheme="majorHAnsi"/>
        </w:rPr>
      </w:pPr>
      <w:r w:rsidRPr="00204082">
        <w:rPr>
          <w:rFonts w:asciiTheme="majorHAnsi" w:hAnsiTheme="majorHAnsi" w:cstheme="majorHAnsi"/>
        </w:rPr>
        <w:t>Jogellenes adatkezelés esetén, amennyiben az Érintett ellenzi a törlést, azonban kéri azok korlátozását.</w:t>
      </w:r>
    </w:p>
    <w:p w:rsidR="00DC1A70" w:rsidRPr="00204082" w:rsidRDefault="00DC1A70" w:rsidP="00F60F24">
      <w:pPr>
        <w:pStyle w:val="Listaszerbekezds"/>
        <w:numPr>
          <w:ilvl w:val="4"/>
          <w:numId w:val="11"/>
        </w:numPr>
        <w:spacing w:after="0" w:line="240" w:lineRule="auto"/>
        <w:ind w:left="851" w:firstLine="0"/>
        <w:jc w:val="both"/>
        <w:rPr>
          <w:rFonts w:asciiTheme="majorHAnsi" w:hAnsiTheme="majorHAnsi" w:cstheme="majorHAnsi"/>
        </w:rPr>
      </w:pPr>
      <w:r w:rsidRPr="00204082">
        <w:rPr>
          <w:rFonts w:asciiTheme="majorHAnsi" w:hAnsiTheme="majorHAnsi" w:cstheme="majorHAnsi"/>
        </w:rPr>
        <w:t>Az adatkezelés célja megszűnt, azonban az Érintett igényli azokat jogi igény érvényesítése vagy védelme érdekében.</w:t>
      </w:r>
    </w:p>
    <w:p w:rsidR="00DC1A70" w:rsidRPr="00204082" w:rsidRDefault="00DC1A70" w:rsidP="00F60F24">
      <w:pPr>
        <w:pStyle w:val="Listaszerbekezds"/>
        <w:numPr>
          <w:ilvl w:val="4"/>
          <w:numId w:val="11"/>
        </w:numPr>
        <w:spacing w:after="0" w:line="240" w:lineRule="auto"/>
        <w:ind w:left="851" w:firstLine="0"/>
        <w:jc w:val="both"/>
        <w:rPr>
          <w:rFonts w:asciiTheme="majorHAnsi" w:hAnsiTheme="majorHAnsi" w:cstheme="majorHAnsi"/>
        </w:rPr>
      </w:pPr>
      <w:r w:rsidRPr="00204082">
        <w:rPr>
          <w:rFonts w:asciiTheme="majorHAnsi" w:hAnsiTheme="majorHAnsi" w:cstheme="majorHAnsi"/>
        </w:rPr>
        <w:t xml:space="preserve">Amennyiben az adatkezelés jogalapja az Adatkezelő jogos érdeke, azonban Érintett tiltakozik az adatkezelés ellen, úgy korlátozni kell az adatkezelést annak megállapításáig, hogy mely érdek élvez elsőbbséget. </w:t>
      </w:r>
    </w:p>
    <w:p w:rsidR="00DC1A70" w:rsidRPr="00204082" w:rsidRDefault="00DC1A70" w:rsidP="00F60F24">
      <w:pPr>
        <w:pStyle w:val="Listaszerbekezds"/>
        <w:spacing w:after="0"/>
        <w:ind w:left="0"/>
        <w:jc w:val="both"/>
        <w:rPr>
          <w:rFonts w:asciiTheme="majorHAnsi" w:hAnsiTheme="majorHAnsi" w:cstheme="majorHAnsi"/>
        </w:rPr>
      </w:pPr>
      <w:r w:rsidRPr="00204082">
        <w:rPr>
          <w:rFonts w:asciiTheme="majorHAnsi" w:hAnsiTheme="majorHAnsi" w:cstheme="majorHAnsi"/>
        </w:rPr>
        <w:t>Részletesebb tájékoztatást a Rendelet 18. cikke tartalmaz.</w:t>
      </w:r>
    </w:p>
    <w:p w:rsidR="00DC1A70" w:rsidRPr="00204082" w:rsidRDefault="00DC1A70" w:rsidP="00F60F24">
      <w:pPr>
        <w:pStyle w:val="Listaszerbekezds"/>
        <w:spacing w:after="0"/>
        <w:ind w:left="0"/>
        <w:rPr>
          <w:rFonts w:asciiTheme="majorHAnsi" w:hAnsiTheme="majorHAnsi" w:cstheme="majorHAnsi"/>
        </w:rPr>
      </w:pPr>
    </w:p>
    <w:p w:rsidR="00DC1A70" w:rsidRPr="00204082" w:rsidRDefault="00DC1A70" w:rsidP="00F60F24">
      <w:pPr>
        <w:pStyle w:val="Cmsor3"/>
        <w:numPr>
          <w:ilvl w:val="0"/>
          <w:numId w:val="6"/>
        </w:numPr>
        <w:spacing w:before="0" w:line="240" w:lineRule="auto"/>
        <w:ind w:left="0" w:firstLine="0"/>
        <w:rPr>
          <w:rFonts w:cstheme="majorHAnsi"/>
          <w:color w:val="auto"/>
          <w:sz w:val="22"/>
          <w:szCs w:val="22"/>
        </w:rPr>
      </w:pPr>
      <w:bookmarkStart w:id="49" w:name="_Toc511141146"/>
      <w:bookmarkStart w:id="50" w:name="_Toc532063647"/>
      <w:bookmarkStart w:id="51" w:name="_Toc534212287"/>
      <w:bookmarkStart w:id="52" w:name="_Toc535168403"/>
      <w:bookmarkStart w:id="53" w:name="_Toc48689386"/>
      <w:bookmarkStart w:id="54" w:name="_Toc53422888"/>
      <w:bookmarkStart w:id="55" w:name="_Toc53839128"/>
      <w:r w:rsidRPr="00204082">
        <w:rPr>
          <w:rFonts w:cstheme="majorHAnsi"/>
          <w:color w:val="auto"/>
          <w:sz w:val="22"/>
          <w:szCs w:val="22"/>
        </w:rPr>
        <w:t>Az adathordozhatósághoz való jog</w:t>
      </w:r>
      <w:bookmarkEnd w:id="49"/>
      <w:bookmarkEnd w:id="50"/>
      <w:bookmarkEnd w:id="51"/>
      <w:bookmarkEnd w:id="52"/>
      <w:bookmarkEnd w:id="53"/>
      <w:bookmarkEnd w:id="54"/>
      <w:bookmarkEnd w:id="55"/>
    </w:p>
    <w:p w:rsidR="00DC1A70" w:rsidRPr="00204082" w:rsidRDefault="00DC1A70" w:rsidP="00F60F24">
      <w:pPr>
        <w:pStyle w:val="Listaszerbekezds"/>
        <w:spacing w:after="0"/>
        <w:ind w:left="0"/>
        <w:jc w:val="both"/>
        <w:rPr>
          <w:rFonts w:asciiTheme="majorHAnsi" w:hAnsiTheme="majorHAnsi" w:cstheme="majorHAnsi"/>
        </w:rPr>
      </w:pPr>
      <w:r w:rsidRPr="00204082">
        <w:rPr>
          <w:rFonts w:asciiTheme="majorHAnsi" w:hAnsiTheme="majorHAnsi" w:cstheme="majorHAnsi"/>
        </w:rPr>
        <w:t>Amennyiben az adatkezelés az Ön hozzájárulásán, vagy szerződés teljesítésén alapul, és az adatkezelés automatizált módon történik, úgy Ön jogosult, hogy az Önre vonatkozó, személyes adatokat tagolt, széles körben használt, géppel olvasható formátumban megkapja, továbbá jogosult arra, hogy ezeket az adatokat egy másik Adatkezelőnek továbbítsa. Részletesebb tájékoztatást a Rendelet 20. cikke tartalmaz.</w:t>
      </w:r>
    </w:p>
    <w:p w:rsidR="00DC1A70" w:rsidRPr="00204082" w:rsidRDefault="00DC1A70" w:rsidP="00F60F24">
      <w:pPr>
        <w:pStyle w:val="Listaszerbekezds"/>
        <w:spacing w:after="0"/>
        <w:ind w:left="0"/>
        <w:rPr>
          <w:rFonts w:asciiTheme="majorHAnsi" w:hAnsiTheme="majorHAnsi" w:cstheme="majorHAnsi"/>
        </w:rPr>
      </w:pPr>
    </w:p>
    <w:p w:rsidR="00DC1A70" w:rsidRPr="00204082" w:rsidRDefault="00DC1A70" w:rsidP="00F60F24">
      <w:pPr>
        <w:pStyle w:val="Cmsor3"/>
        <w:numPr>
          <w:ilvl w:val="0"/>
          <w:numId w:val="6"/>
        </w:numPr>
        <w:spacing w:before="0" w:line="240" w:lineRule="auto"/>
        <w:ind w:left="0" w:firstLine="0"/>
        <w:rPr>
          <w:rFonts w:cstheme="majorHAnsi"/>
          <w:color w:val="auto"/>
          <w:sz w:val="22"/>
          <w:szCs w:val="22"/>
        </w:rPr>
      </w:pPr>
      <w:bookmarkStart w:id="56" w:name="_Toc511141147"/>
      <w:bookmarkStart w:id="57" w:name="_Toc532063648"/>
      <w:bookmarkStart w:id="58" w:name="_Toc534212288"/>
      <w:bookmarkStart w:id="59" w:name="_Toc535168404"/>
      <w:bookmarkStart w:id="60" w:name="_Toc48689387"/>
      <w:bookmarkStart w:id="61" w:name="_Toc53422889"/>
      <w:bookmarkStart w:id="62" w:name="_Toc53839129"/>
      <w:r w:rsidRPr="00204082">
        <w:rPr>
          <w:rFonts w:cstheme="majorHAnsi"/>
          <w:color w:val="auto"/>
          <w:sz w:val="22"/>
          <w:szCs w:val="22"/>
        </w:rPr>
        <w:t>A tiltakozáshoz való jog</w:t>
      </w:r>
      <w:bookmarkEnd w:id="56"/>
      <w:bookmarkEnd w:id="57"/>
      <w:bookmarkEnd w:id="58"/>
      <w:bookmarkEnd w:id="59"/>
      <w:bookmarkEnd w:id="60"/>
      <w:bookmarkEnd w:id="61"/>
      <w:bookmarkEnd w:id="62"/>
    </w:p>
    <w:p w:rsidR="00DC1A70" w:rsidRPr="00204082" w:rsidRDefault="00DC1A70" w:rsidP="00F60F24">
      <w:pPr>
        <w:pStyle w:val="Listaszerbekezds"/>
        <w:spacing w:after="0"/>
        <w:ind w:left="0"/>
        <w:jc w:val="both"/>
        <w:rPr>
          <w:rFonts w:asciiTheme="majorHAnsi" w:hAnsiTheme="majorHAnsi" w:cstheme="majorHAnsi"/>
        </w:rPr>
      </w:pPr>
      <w:r w:rsidRPr="00204082">
        <w:rPr>
          <w:rFonts w:asciiTheme="majorHAnsi" w:hAnsiTheme="majorHAnsi" w:cstheme="majorHAnsi"/>
        </w:rPr>
        <w:t>Ön jogosult arra, hogy bármikor tiltakozzon személyes adatainak jogos érdekből (Rendelet 6. cikk (1) bekezdés f) pont), vagy közvetlen üzletszerzés érdekében történő kezelése ellen. Az Adatkezelő tiltakozás esetén kizárólag akkor jogosult a további adatkezelésre, amennyiben igazolja, hogy az adatkezelést kényszerítő erejű jogos okok indokolják, melyek megelőzik az Érintett jogait, vagy az adatkezelés jogi igény előterjesztéséhez, érvényesítéséhez szükséges. Amennyiben az adatkezelés közvetlen üzletszerzés céljából történik, úgy az Érintett tiltakozását követően ezen okból továbbiakban nem végezhető adatkezelés. Részletesebb tájékoztatást a Rendelet 21. cikke tartalmaz.</w:t>
      </w:r>
      <w:r w:rsidRPr="00204082">
        <w:rPr>
          <w:rFonts w:asciiTheme="majorHAnsi" w:hAnsiTheme="majorHAnsi" w:cstheme="majorHAnsi"/>
          <w:b/>
        </w:rPr>
        <w:t xml:space="preserve"> </w:t>
      </w:r>
    </w:p>
    <w:p w:rsidR="00DC1A70" w:rsidRPr="00204082" w:rsidRDefault="00DC1A70" w:rsidP="00F60F24">
      <w:pPr>
        <w:pStyle w:val="Listaszerbekezds"/>
        <w:spacing w:after="0"/>
        <w:ind w:left="0"/>
        <w:rPr>
          <w:rFonts w:asciiTheme="majorHAnsi" w:hAnsiTheme="majorHAnsi" w:cstheme="majorHAnsi"/>
        </w:rPr>
      </w:pPr>
    </w:p>
    <w:p w:rsidR="00DC1A70" w:rsidRPr="00204082" w:rsidRDefault="00DC1A70" w:rsidP="00F60F24">
      <w:pPr>
        <w:pStyle w:val="Cmsor3"/>
        <w:numPr>
          <w:ilvl w:val="0"/>
          <w:numId w:val="6"/>
        </w:numPr>
        <w:spacing w:before="0" w:line="240" w:lineRule="auto"/>
        <w:ind w:left="0" w:firstLine="0"/>
        <w:rPr>
          <w:rFonts w:cstheme="majorHAnsi"/>
          <w:color w:val="auto"/>
          <w:sz w:val="22"/>
          <w:szCs w:val="22"/>
        </w:rPr>
      </w:pPr>
      <w:bookmarkStart w:id="63" w:name="_Toc511141150"/>
      <w:bookmarkStart w:id="64" w:name="_Toc532063651"/>
      <w:bookmarkStart w:id="65" w:name="_Toc534212289"/>
      <w:bookmarkStart w:id="66" w:name="_Toc535168405"/>
      <w:bookmarkStart w:id="67" w:name="_Toc48689388"/>
      <w:bookmarkStart w:id="68" w:name="_Toc53422890"/>
      <w:bookmarkStart w:id="69" w:name="_Toc53839130"/>
      <w:r w:rsidRPr="00204082">
        <w:rPr>
          <w:rFonts w:cstheme="majorHAnsi"/>
          <w:color w:val="auto"/>
          <w:sz w:val="22"/>
          <w:szCs w:val="22"/>
        </w:rPr>
        <w:t>Panasztételi jog</w:t>
      </w:r>
      <w:bookmarkEnd w:id="63"/>
      <w:bookmarkEnd w:id="64"/>
      <w:bookmarkEnd w:id="65"/>
      <w:bookmarkEnd w:id="66"/>
      <w:bookmarkEnd w:id="67"/>
      <w:bookmarkEnd w:id="68"/>
      <w:bookmarkEnd w:id="69"/>
    </w:p>
    <w:p w:rsidR="00DC1A70" w:rsidRPr="00204082" w:rsidRDefault="00DC1A70" w:rsidP="00F60F24">
      <w:pPr>
        <w:pStyle w:val="Listaszerbekezds"/>
        <w:spacing w:after="0"/>
        <w:ind w:left="0"/>
        <w:jc w:val="both"/>
        <w:rPr>
          <w:rFonts w:asciiTheme="majorHAnsi" w:hAnsiTheme="majorHAnsi" w:cstheme="majorHAnsi"/>
        </w:rPr>
      </w:pPr>
      <w:r w:rsidRPr="00204082">
        <w:rPr>
          <w:rFonts w:asciiTheme="majorHAnsi" w:hAnsiTheme="majorHAnsi" w:cstheme="majorHAnsi"/>
        </w:rPr>
        <w:t xml:space="preserve">Ön jogosult arra, hogy az adatkezeléssel kapcsolatban panasszal éljen elsősorban az Adatkezelő és képviselője felé, másodsorban a – tartózkodási helye, a munkahelye, vagy a feltételezett jogsértés helye szerinti tagállam – felügyeleti hatóság felé. </w:t>
      </w:r>
    </w:p>
    <w:p w:rsidR="00DC1A70" w:rsidRPr="00204082" w:rsidRDefault="00DC1A70" w:rsidP="00F60F24">
      <w:pPr>
        <w:pStyle w:val="Listaszerbekezds"/>
        <w:spacing w:after="0"/>
        <w:ind w:left="0"/>
        <w:jc w:val="both"/>
        <w:rPr>
          <w:rFonts w:asciiTheme="majorHAnsi" w:hAnsiTheme="majorHAnsi" w:cstheme="majorHAnsi"/>
        </w:rPr>
      </w:pPr>
    </w:p>
    <w:p w:rsidR="00DC1A70" w:rsidRPr="00204082" w:rsidRDefault="00DC1A70" w:rsidP="00F60F24">
      <w:pPr>
        <w:pStyle w:val="Listaszerbekezds"/>
        <w:spacing w:after="0"/>
        <w:ind w:left="0"/>
        <w:rPr>
          <w:rFonts w:asciiTheme="majorHAnsi" w:hAnsiTheme="majorHAnsi" w:cstheme="majorHAnsi"/>
        </w:rPr>
      </w:pPr>
      <w:r w:rsidRPr="00204082">
        <w:rPr>
          <w:rFonts w:asciiTheme="majorHAnsi" w:hAnsiTheme="majorHAnsi" w:cstheme="majorHAnsi"/>
        </w:rPr>
        <w:t xml:space="preserve">A felügyeleti hatóság elérhetőségei: </w:t>
      </w:r>
    </w:p>
    <w:p w:rsidR="00DC1A70" w:rsidRDefault="00DC1A70" w:rsidP="00F60F24">
      <w:pPr>
        <w:pStyle w:val="Listaszerbekezds"/>
        <w:numPr>
          <w:ilvl w:val="0"/>
          <w:numId w:val="12"/>
        </w:numPr>
        <w:spacing w:after="0" w:line="240" w:lineRule="auto"/>
        <w:ind w:left="851" w:firstLine="0"/>
        <w:rPr>
          <w:rFonts w:asciiTheme="majorHAnsi" w:hAnsiTheme="majorHAnsi" w:cstheme="majorHAnsi"/>
        </w:rPr>
      </w:pPr>
      <w:r w:rsidRPr="00204082">
        <w:rPr>
          <w:rFonts w:asciiTheme="majorHAnsi" w:hAnsiTheme="majorHAnsi" w:cstheme="majorHAnsi"/>
        </w:rPr>
        <w:t>Név: Nemzeti Adatvédelmi és Információszabadság Hatóság</w:t>
      </w:r>
    </w:p>
    <w:p w:rsidR="00DC1A70" w:rsidRPr="009566B4" w:rsidRDefault="00DC1A70" w:rsidP="00F60F24">
      <w:pPr>
        <w:pStyle w:val="Listaszerbekezds"/>
        <w:numPr>
          <w:ilvl w:val="0"/>
          <w:numId w:val="12"/>
        </w:numPr>
        <w:spacing w:after="0" w:line="240" w:lineRule="auto"/>
        <w:ind w:left="851" w:firstLine="0"/>
        <w:rPr>
          <w:rFonts w:asciiTheme="majorHAnsi" w:hAnsiTheme="majorHAnsi" w:cstheme="majorHAnsi"/>
        </w:rPr>
      </w:pPr>
      <w:r w:rsidRPr="009566B4">
        <w:rPr>
          <w:rFonts w:asciiTheme="majorHAnsi" w:hAnsiTheme="majorHAnsi" w:cstheme="majorHAnsi"/>
        </w:rPr>
        <w:t>cím: 1055 Budapest, Falk Miksa utca 9-11.</w:t>
      </w:r>
    </w:p>
    <w:p w:rsidR="00DC1A70" w:rsidRPr="00204082" w:rsidRDefault="00DC1A70" w:rsidP="00F60F24">
      <w:pPr>
        <w:pStyle w:val="Listaszerbekezds"/>
        <w:numPr>
          <w:ilvl w:val="0"/>
          <w:numId w:val="12"/>
        </w:numPr>
        <w:spacing w:after="0" w:line="240" w:lineRule="auto"/>
        <w:ind w:left="851" w:firstLine="0"/>
        <w:rPr>
          <w:rFonts w:asciiTheme="majorHAnsi" w:hAnsiTheme="majorHAnsi" w:cstheme="majorHAnsi"/>
        </w:rPr>
      </w:pPr>
      <w:r w:rsidRPr="00204082">
        <w:rPr>
          <w:rFonts w:asciiTheme="majorHAnsi" w:hAnsiTheme="majorHAnsi" w:cstheme="majorHAnsi"/>
        </w:rPr>
        <w:t>Telefon: +36 (1) 391-1400</w:t>
      </w:r>
    </w:p>
    <w:p w:rsidR="00DC1A70" w:rsidRPr="00204082" w:rsidRDefault="00DC1A70" w:rsidP="00F60F24">
      <w:pPr>
        <w:pStyle w:val="Listaszerbekezds"/>
        <w:numPr>
          <w:ilvl w:val="0"/>
          <w:numId w:val="12"/>
        </w:numPr>
        <w:spacing w:after="0" w:line="240" w:lineRule="auto"/>
        <w:ind w:left="851" w:firstLine="0"/>
        <w:rPr>
          <w:rFonts w:asciiTheme="majorHAnsi" w:hAnsiTheme="majorHAnsi" w:cstheme="majorHAnsi"/>
        </w:rPr>
      </w:pPr>
      <w:r w:rsidRPr="00204082">
        <w:rPr>
          <w:rFonts w:asciiTheme="majorHAnsi" w:hAnsiTheme="majorHAnsi" w:cstheme="majorHAnsi"/>
        </w:rPr>
        <w:t>Fax: +36 (1) 391-1410</w:t>
      </w:r>
    </w:p>
    <w:p w:rsidR="00DC1A70" w:rsidRPr="00204082" w:rsidRDefault="00DC1A70" w:rsidP="00F60F24">
      <w:pPr>
        <w:pStyle w:val="Listaszerbekezds"/>
        <w:numPr>
          <w:ilvl w:val="0"/>
          <w:numId w:val="12"/>
        </w:numPr>
        <w:spacing w:after="0" w:line="240" w:lineRule="auto"/>
        <w:ind w:left="851" w:firstLine="0"/>
        <w:rPr>
          <w:rFonts w:asciiTheme="majorHAnsi" w:hAnsiTheme="majorHAnsi" w:cstheme="majorHAnsi"/>
        </w:rPr>
      </w:pPr>
      <w:r w:rsidRPr="00204082">
        <w:rPr>
          <w:rFonts w:asciiTheme="majorHAnsi" w:hAnsiTheme="majorHAnsi" w:cstheme="majorHAnsi"/>
        </w:rPr>
        <w:t>E-mail: </w:t>
      </w:r>
      <w:hyperlink r:id="rId11" w:history="1">
        <w:r w:rsidRPr="00204082">
          <w:rPr>
            <w:rStyle w:val="Hiperhivatkozs"/>
            <w:rFonts w:asciiTheme="majorHAnsi" w:hAnsiTheme="majorHAnsi" w:cstheme="majorHAnsi"/>
          </w:rPr>
          <w:t>ugyfelszolgalat@naih.hu</w:t>
        </w:r>
      </w:hyperlink>
    </w:p>
    <w:p w:rsidR="00DC1A70" w:rsidRPr="00204082" w:rsidRDefault="00DC1A70" w:rsidP="00F60F24">
      <w:pPr>
        <w:pStyle w:val="Listaszerbekezds"/>
        <w:numPr>
          <w:ilvl w:val="0"/>
          <w:numId w:val="12"/>
        </w:numPr>
        <w:spacing w:after="0" w:line="240" w:lineRule="auto"/>
        <w:ind w:left="851" w:firstLine="0"/>
        <w:rPr>
          <w:rFonts w:asciiTheme="majorHAnsi" w:hAnsiTheme="majorHAnsi" w:cstheme="majorHAnsi"/>
        </w:rPr>
      </w:pPr>
      <w:r w:rsidRPr="00204082">
        <w:rPr>
          <w:rFonts w:asciiTheme="majorHAnsi" w:hAnsiTheme="majorHAnsi" w:cstheme="majorHAnsi"/>
        </w:rPr>
        <w:t>URL http://naih.hu</w:t>
      </w:r>
    </w:p>
    <w:p w:rsidR="00DC1A70" w:rsidRPr="00204082" w:rsidRDefault="00DC1A70" w:rsidP="00F60F24">
      <w:pPr>
        <w:pStyle w:val="Listaszerbekezds"/>
        <w:spacing w:after="0"/>
        <w:ind w:left="0"/>
        <w:rPr>
          <w:rFonts w:asciiTheme="majorHAnsi" w:hAnsiTheme="majorHAnsi" w:cstheme="majorHAnsi"/>
        </w:rPr>
      </w:pPr>
    </w:p>
    <w:p w:rsidR="00DC1A70" w:rsidRPr="00204082" w:rsidRDefault="00DC1A70" w:rsidP="00F60F24">
      <w:pPr>
        <w:pStyle w:val="Cmsor3"/>
        <w:numPr>
          <w:ilvl w:val="0"/>
          <w:numId w:val="6"/>
        </w:numPr>
        <w:spacing w:before="0" w:line="240" w:lineRule="auto"/>
        <w:ind w:left="0" w:firstLine="0"/>
        <w:rPr>
          <w:rFonts w:cstheme="majorHAnsi"/>
          <w:color w:val="auto"/>
          <w:sz w:val="22"/>
          <w:szCs w:val="22"/>
        </w:rPr>
      </w:pPr>
      <w:bookmarkStart w:id="70" w:name="_Toc511141151"/>
      <w:bookmarkStart w:id="71" w:name="_Toc532063652"/>
      <w:bookmarkStart w:id="72" w:name="_Toc534212290"/>
      <w:bookmarkStart w:id="73" w:name="_Toc535168406"/>
      <w:bookmarkStart w:id="74" w:name="_Toc48689389"/>
      <w:bookmarkStart w:id="75" w:name="_Toc53422891"/>
      <w:bookmarkStart w:id="76" w:name="_Toc53839131"/>
      <w:r w:rsidRPr="00204082">
        <w:rPr>
          <w:rFonts w:cstheme="majorHAnsi"/>
          <w:color w:val="auto"/>
          <w:sz w:val="22"/>
          <w:szCs w:val="22"/>
        </w:rPr>
        <w:t>Jogorvoslati jog</w:t>
      </w:r>
      <w:bookmarkEnd w:id="70"/>
      <w:bookmarkEnd w:id="71"/>
      <w:bookmarkEnd w:id="72"/>
      <w:bookmarkEnd w:id="73"/>
      <w:bookmarkEnd w:id="74"/>
      <w:bookmarkEnd w:id="75"/>
      <w:bookmarkEnd w:id="76"/>
    </w:p>
    <w:p w:rsidR="00DC1A70" w:rsidRPr="00204082" w:rsidRDefault="00DC1A70" w:rsidP="00F60F24">
      <w:pPr>
        <w:pStyle w:val="Listaszerbekezds"/>
        <w:spacing w:after="0"/>
        <w:ind w:left="0"/>
        <w:jc w:val="both"/>
        <w:rPr>
          <w:rFonts w:asciiTheme="majorHAnsi" w:hAnsiTheme="majorHAnsi" w:cstheme="majorHAnsi"/>
        </w:rPr>
      </w:pPr>
      <w:r w:rsidRPr="00204082">
        <w:rPr>
          <w:rFonts w:asciiTheme="majorHAnsi" w:hAnsiTheme="majorHAnsi" w:cstheme="majorHAnsi"/>
        </w:rPr>
        <w:t>Ön jogosult a bírósági jogorvoslatra a felügyeleti hatóság rá vonatkozó, kötelező erejű döntésével szemben, illetve amennyiben a felügyeleti hatóság panaszával nem foglalkozott, vagy a panasszal kapcsolatos eljárásról nem kapott 3 hónapon belül tájékoztatást. A jogorvoslati jogát az Érintett az illetékes törvényszék előtt gyakorolhatja.</w:t>
      </w:r>
    </w:p>
    <w:p w:rsidR="00DC1A70" w:rsidRPr="00204082" w:rsidRDefault="00DC1A70" w:rsidP="00F60F24">
      <w:pPr>
        <w:pStyle w:val="Listaszerbekezds"/>
        <w:spacing w:after="0"/>
        <w:ind w:left="0"/>
        <w:jc w:val="both"/>
        <w:rPr>
          <w:rFonts w:asciiTheme="majorHAnsi" w:hAnsiTheme="majorHAnsi" w:cstheme="majorHAnsi"/>
        </w:rPr>
      </w:pPr>
      <w:r w:rsidRPr="00204082">
        <w:rPr>
          <w:rFonts w:asciiTheme="majorHAnsi" w:hAnsiTheme="majorHAnsi" w:cstheme="majorHAnsi"/>
        </w:rPr>
        <w:lastRenderedPageBreak/>
        <w:t>Részletesebb tájékoztatást a Rendelet 78. cikke tartalmaz</w:t>
      </w:r>
    </w:p>
    <w:p w:rsidR="00DC1A70" w:rsidRPr="00204082" w:rsidRDefault="00DC1A70" w:rsidP="00F60F24">
      <w:pPr>
        <w:pStyle w:val="Listaszerbekezds"/>
        <w:spacing w:after="0"/>
        <w:ind w:left="0"/>
        <w:jc w:val="both"/>
        <w:rPr>
          <w:rFonts w:asciiTheme="majorHAnsi" w:hAnsiTheme="majorHAnsi" w:cstheme="majorHAnsi"/>
        </w:rPr>
      </w:pPr>
      <w:r w:rsidRPr="00204082">
        <w:rPr>
          <w:rFonts w:asciiTheme="majorHAnsi" w:hAnsiTheme="majorHAnsi" w:cstheme="majorHAnsi"/>
        </w:rPr>
        <w:t>Az Érintett jogosult továbbá hatékony bírósági jogorvoslatra az Adatkezelővel, illetve az Adatfeldolgozóval szemben, amennyiben megítélése szerint személyes adatait nem a Rendelet szabályai szerint kezelték.  A jogorvoslati jogát az Érintett az illetékes törvényszék előtt gyakorolhatja. Részletesebb tájékoztatást a Rendelet 79. cikke tartalmaz</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pStyle w:val="Cmsor3"/>
        <w:numPr>
          <w:ilvl w:val="0"/>
          <w:numId w:val="6"/>
        </w:numPr>
        <w:spacing w:before="0" w:line="240" w:lineRule="auto"/>
        <w:ind w:left="0" w:firstLine="0"/>
        <w:rPr>
          <w:rFonts w:cstheme="majorHAnsi"/>
          <w:color w:val="auto"/>
          <w:sz w:val="22"/>
          <w:szCs w:val="22"/>
        </w:rPr>
      </w:pPr>
      <w:bookmarkStart w:id="77" w:name="_Toc41412336"/>
      <w:bookmarkStart w:id="78" w:name="_Toc48689390"/>
      <w:bookmarkStart w:id="79" w:name="_Toc53422892"/>
      <w:bookmarkStart w:id="80" w:name="_Toc53839132"/>
      <w:r w:rsidRPr="00204082">
        <w:rPr>
          <w:rFonts w:cstheme="majorHAnsi"/>
          <w:color w:val="auto"/>
          <w:sz w:val="22"/>
          <w:szCs w:val="22"/>
        </w:rPr>
        <w:t>Tájékoztatáshoz való jog gyermekek és gondnokság alatt álló személyek esetén</w:t>
      </w:r>
      <w:bookmarkEnd w:id="77"/>
      <w:bookmarkEnd w:id="78"/>
      <w:bookmarkEnd w:id="79"/>
      <w:bookmarkEnd w:id="80"/>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 xml:space="preserve">A tájékoztatáshoz való jog a gyermekeket és a gondnokság alatt álló személyeket is megilleti. Adatkezelő a törvényes képviselő, illetve gondnok tájékoztatásával tesz eleget ezen kötelezettségének azzal, hogy törvényes képviselő, illetve gondnok köteles vállalni a gyermek vagy gondnokolt tájékoztatását a belátási képességének megfelelő módon. Amennyiben a gyermek életkora és érettsége lehetővé teszi, a gyermek vagy a törvényes képviselő kifejezett kérésére Adatkezelő biztosítja a gyermek részére a rövid, szóbeli tájékoztatást is az adatai kezelésével kapcsolatban. </w:t>
      </w:r>
    </w:p>
    <w:p w:rsidR="00DC1A70" w:rsidRPr="00204082" w:rsidRDefault="00DC1A70" w:rsidP="00F60F24">
      <w:pPr>
        <w:pStyle w:val="Listaszerbekezds"/>
        <w:spacing w:after="0"/>
        <w:ind w:left="0"/>
        <w:jc w:val="both"/>
        <w:rPr>
          <w:rFonts w:asciiTheme="majorHAnsi" w:hAnsiTheme="majorHAnsi" w:cstheme="majorHAnsi"/>
        </w:rPr>
      </w:pPr>
    </w:p>
    <w:p w:rsidR="00DC1A70" w:rsidRPr="00204082" w:rsidRDefault="00DC1A70" w:rsidP="00F60F24">
      <w:pPr>
        <w:pStyle w:val="Cmsor3"/>
        <w:numPr>
          <w:ilvl w:val="0"/>
          <w:numId w:val="6"/>
        </w:numPr>
        <w:spacing w:before="0" w:line="240" w:lineRule="auto"/>
        <w:ind w:left="0" w:firstLine="0"/>
        <w:rPr>
          <w:rFonts w:cstheme="majorHAnsi"/>
          <w:color w:val="auto"/>
          <w:sz w:val="22"/>
          <w:szCs w:val="22"/>
        </w:rPr>
      </w:pPr>
      <w:bookmarkStart w:id="81" w:name="_Toc41412337"/>
      <w:bookmarkStart w:id="82" w:name="_Toc48689391"/>
      <w:bookmarkStart w:id="83" w:name="_Toc53422893"/>
      <w:bookmarkStart w:id="84" w:name="_Toc53839133"/>
      <w:r w:rsidRPr="00204082">
        <w:rPr>
          <w:rFonts w:cstheme="majorHAnsi"/>
          <w:color w:val="auto"/>
          <w:sz w:val="22"/>
          <w:szCs w:val="22"/>
        </w:rPr>
        <w:t>Hozzájárulás visszavonásához való jog</w:t>
      </w:r>
      <w:bookmarkEnd w:id="81"/>
      <w:bookmarkEnd w:id="82"/>
      <w:bookmarkEnd w:id="83"/>
      <w:bookmarkEnd w:id="84"/>
    </w:p>
    <w:p w:rsidR="00DC1A70" w:rsidRPr="00204082" w:rsidRDefault="00DC1A70" w:rsidP="00F60F24">
      <w:pPr>
        <w:pStyle w:val="Listaszerbekezds"/>
        <w:spacing w:after="0"/>
        <w:ind w:left="0"/>
        <w:jc w:val="both"/>
        <w:rPr>
          <w:rFonts w:asciiTheme="majorHAnsi" w:hAnsiTheme="majorHAnsi" w:cstheme="majorHAnsi"/>
        </w:rPr>
      </w:pPr>
      <w:r w:rsidRPr="00204082">
        <w:rPr>
          <w:rFonts w:asciiTheme="majorHAnsi" w:hAnsiTheme="majorHAnsi" w:cstheme="majorHAnsi"/>
        </w:rPr>
        <w:t xml:space="preserve">Ön hozzájárulását bármikor, indokolás nélkül visszavonhatja, azonban a hozzájárulás visszavonása nem érinti a hozzájáruláson alapuló, a visszavonás előtti adatkezelés jogszerűségét. </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pStyle w:val="Listaszerbekezds"/>
        <w:spacing w:after="0"/>
        <w:ind w:left="1728"/>
        <w:jc w:val="both"/>
        <w:rPr>
          <w:rFonts w:asciiTheme="majorHAnsi" w:hAnsiTheme="majorHAnsi" w:cstheme="majorHAnsi"/>
        </w:rPr>
      </w:pPr>
    </w:p>
    <w:p w:rsidR="00DC1A70" w:rsidRPr="00204082" w:rsidRDefault="00DC1A70" w:rsidP="00F60F24">
      <w:pPr>
        <w:spacing w:after="0"/>
        <w:rPr>
          <w:rFonts w:asciiTheme="majorHAnsi" w:eastAsiaTheme="majorEastAsia" w:hAnsiTheme="majorHAnsi" w:cstheme="majorHAnsi"/>
          <w:b/>
        </w:rPr>
      </w:pPr>
      <w:bookmarkStart w:id="85" w:name="_Toc535168407"/>
      <w:r w:rsidRPr="00204082">
        <w:rPr>
          <w:rFonts w:asciiTheme="majorHAnsi" w:hAnsiTheme="majorHAnsi" w:cstheme="majorHAnsi"/>
        </w:rPr>
        <w:br w:type="page"/>
      </w:r>
    </w:p>
    <w:p w:rsidR="00DC1A70" w:rsidRPr="00F60F24" w:rsidRDefault="00DC1A70" w:rsidP="00F60F24">
      <w:pPr>
        <w:pStyle w:val="Cmsor1"/>
        <w:numPr>
          <w:ilvl w:val="0"/>
          <w:numId w:val="9"/>
        </w:numPr>
        <w:ind w:left="284"/>
        <w:jc w:val="both"/>
        <w:rPr>
          <w:rFonts w:asciiTheme="majorHAnsi" w:hAnsiTheme="majorHAnsi" w:cstheme="majorHAnsi"/>
          <w:b w:val="0"/>
          <w:color w:val="C00000"/>
          <w:szCs w:val="22"/>
        </w:rPr>
      </w:pPr>
      <w:bookmarkStart w:id="86" w:name="_Toc48689392"/>
      <w:bookmarkStart w:id="87" w:name="_Toc53839134"/>
      <w:r w:rsidRPr="00F60F24">
        <w:rPr>
          <w:rFonts w:asciiTheme="majorHAnsi" w:hAnsiTheme="majorHAnsi" w:cstheme="majorHAnsi"/>
          <w:color w:val="C00000"/>
          <w:szCs w:val="22"/>
        </w:rPr>
        <w:lastRenderedPageBreak/>
        <w:t>ADATBIZTONSÁG</w:t>
      </w:r>
      <w:bookmarkEnd w:id="85"/>
      <w:bookmarkEnd w:id="86"/>
      <w:bookmarkEnd w:id="87"/>
    </w:p>
    <w:p w:rsidR="00DC1A70" w:rsidRPr="00204082" w:rsidRDefault="00DC1A70" w:rsidP="00F60F24">
      <w:pPr>
        <w:spacing w:after="0"/>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 xml:space="preserve">Adatkezelő a „privacy-by-design”, azaz az alapértelmezett és beépített adatvédelem alapelve szerint egész adatvédelmi folyamatának kialakítása során figyelemmel van az adatbiztonság követelményére. </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 xml:space="preserve">Adatkezelő célja, hogy az adatkezelési kockázatok csökkentése érdekében a személyes adatok kezelését a minimálisra csökkentse. Adatkezelő a kezelt személyes adatokat átlátható és ellenőrizhető módon kezeli az adatvédelmi incidensek azonnali észlelése céljából. </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 xml:space="preserve">A Sportörvény. 3. § (9) bekezdése alapján az </w:t>
      </w:r>
      <w:r w:rsidR="00073CA0">
        <w:rPr>
          <w:rFonts w:asciiTheme="majorHAnsi" w:hAnsiTheme="majorHAnsi" w:cstheme="majorHAnsi"/>
        </w:rPr>
        <w:t>Adatkezelő</w:t>
      </w:r>
      <w:r w:rsidRPr="00204082">
        <w:rPr>
          <w:rFonts w:asciiTheme="majorHAnsi" w:hAnsiTheme="majorHAnsi" w:cstheme="majorHAnsi"/>
        </w:rPr>
        <w:t xml:space="preserve"> köteles gondoskodni a versenyengedélyben feltüntetett, valamint az annak kiállításához felhasznált személyes adatoknak az adatkezelésre vonatkozó jogszabályok szerinti kezeléséről.</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Adatkezelő adatbiztonsági feladatkörében</w:t>
      </w:r>
    </w:p>
    <w:p w:rsidR="00DC1A70" w:rsidRPr="00204082" w:rsidRDefault="00DC1A70" w:rsidP="00F60F24">
      <w:pPr>
        <w:pStyle w:val="Listaszerbekezds"/>
        <w:numPr>
          <w:ilvl w:val="0"/>
          <w:numId w:val="8"/>
        </w:numPr>
        <w:spacing w:after="0" w:line="240" w:lineRule="auto"/>
        <w:ind w:left="709"/>
        <w:jc w:val="both"/>
        <w:rPr>
          <w:rFonts w:asciiTheme="majorHAnsi" w:hAnsiTheme="majorHAnsi" w:cstheme="majorHAnsi"/>
        </w:rPr>
      </w:pPr>
      <w:r w:rsidRPr="00204082">
        <w:rPr>
          <w:rFonts w:asciiTheme="majorHAnsi" w:hAnsiTheme="majorHAnsi" w:cstheme="majorHAnsi"/>
        </w:rPr>
        <w:t>technikai és szervezési intézkedéseket tesz az elektronikusan tárolt adatok biztosítása tekintetében</w:t>
      </w:r>
    </w:p>
    <w:p w:rsidR="00DC1A70" w:rsidRPr="00204082" w:rsidRDefault="00DC1A70" w:rsidP="00F60F24">
      <w:pPr>
        <w:pStyle w:val="Listaszerbekezds"/>
        <w:numPr>
          <w:ilvl w:val="0"/>
          <w:numId w:val="8"/>
        </w:numPr>
        <w:spacing w:after="0" w:line="240" w:lineRule="auto"/>
        <w:ind w:left="709"/>
        <w:jc w:val="both"/>
        <w:rPr>
          <w:rFonts w:asciiTheme="majorHAnsi" w:hAnsiTheme="majorHAnsi" w:cstheme="majorHAnsi"/>
        </w:rPr>
      </w:pPr>
      <w:r w:rsidRPr="00204082">
        <w:rPr>
          <w:rFonts w:asciiTheme="majorHAnsi" w:hAnsiTheme="majorHAnsi" w:cstheme="majorHAnsi"/>
        </w:rPr>
        <w:t>biztosítja a jogszabály által megkövetelt adatbiztonsági szabályok érvényesülését</w:t>
      </w:r>
    </w:p>
    <w:p w:rsidR="00DC1A70" w:rsidRPr="00204082" w:rsidRDefault="00DC1A70" w:rsidP="00F60F24">
      <w:pPr>
        <w:pStyle w:val="Listaszerbekezds"/>
        <w:numPr>
          <w:ilvl w:val="0"/>
          <w:numId w:val="8"/>
        </w:numPr>
        <w:spacing w:after="0" w:line="240" w:lineRule="auto"/>
        <w:ind w:left="709"/>
        <w:jc w:val="both"/>
        <w:rPr>
          <w:rFonts w:asciiTheme="majorHAnsi" w:hAnsiTheme="majorHAnsi" w:cstheme="majorHAnsi"/>
        </w:rPr>
      </w:pPr>
      <w:r w:rsidRPr="00204082">
        <w:rPr>
          <w:rFonts w:asciiTheme="majorHAnsi" w:hAnsiTheme="majorHAnsi" w:cstheme="majorHAnsi"/>
        </w:rPr>
        <w:t>biztosítja az adatvédelmi, illetve titokvédelmi szabályok érvényesülését</w:t>
      </w:r>
    </w:p>
    <w:p w:rsidR="00DC1A70" w:rsidRPr="00204082" w:rsidRDefault="00DC1A70" w:rsidP="00F60F24">
      <w:pPr>
        <w:pStyle w:val="Listaszerbekezds"/>
        <w:numPr>
          <w:ilvl w:val="0"/>
          <w:numId w:val="8"/>
        </w:numPr>
        <w:spacing w:after="0" w:line="240" w:lineRule="auto"/>
        <w:ind w:left="709"/>
        <w:jc w:val="both"/>
        <w:rPr>
          <w:rFonts w:asciiTheme="majorHAnsi" w:hAnsiTheme="majorHAnsi" w:cstheme="majorHAnsi"/>
        </w:rPr>
      </w:pPr>
      <w:r w:rsidRPr="00204082">
        <w:rPr>
          <w:rFonts w:asciiTheme="majorHAnsi" w:hAnsiTheme="majorHAnsi" w:cstheme="majorHAnsi"/>
        </w:rPr>
        <w:t>megakadályozza az adatokhoz való jogosulatlan hozzáférést</w:t>
      </w:r>
    </w:p>
    <w:p w:rsidR="00DC1A70" w:rsidRPr="00204082" w:rsidRDefault="00DC1A70" w:rsidP="00F60F24">
      <w:pPr>
        <w:pStyle w:val="Listaszerbekezds"/>
        <w:numPr>
          <w:ilvl w:val="0"/>
          <w:numId w:val="8"/>
        </w:numPr>
        <w:spacing w:after="0" w:line="240" w:lineRule="auto"/>
        <w:ind w:left="709"/>
        <w:jc w:val="both"/>
        <w:rPr>
          <w:rFonts w:asciiTheme="majorHAnsi" w:hAnsiTheme="majorHAnsi" w:cstheme="majorHAnsi"/>
        </w:rPr>
      </w:pPr>
      <w:r w:rsidRPr="00204082">
        <w:rPr>
          <w:rFonts w:asciiTheme="majorHAnsi" w:hAnsiTheme="majorHAnsi" w:cstheme="majorHAnsi"/>
        </w:rPr>
        <w:t>megteszi a szükséges intézkedéseket az adatok sérülésének megelőzése érdekében</w:t>
      </w:r>
    </w:p>
    <w:p w:rsidR="00DC1A70" w:rsidRPr="00204082" w:rsidRDefault="00DC1A70" w:rsidP="00F60F24">
      <w:pPr>
        <w:pStyle w:val="Listaszerbekezds"/>
        <w:numPr>
          <w:ilvl w:val="0"/>
          <w:numId w:val="8"/>
        </w:numPr>
        <w:spacing w:after="0" w:line="240" w:lineRule="auto"/>
        <w:ind w:left="709"/>
        <w:jc w:val="both"/>
        <w:rPr>
          <w:rFonts w:asciiTheme="majorHAnsi" w:hAnsiTheme="majorHAnsi" w:cstheme="majorHAnsi"/>
        </w:rPr>
      </w:pPr>
      <w:r w:rsidRPr="00204082">
        <w:rPr>
          <w:rFonts w:asciiTheme="majorHAnsi" w:hAnsiTheme="majorHAnsi" w:cstheme="majorHAnsi"/>
        </w:rPr>
        <w:t>elősegíti az adatkezelési tudatosságot munkavállalói tekintetében az adatbiztonság biztosítása céljából</w:t>
      </w:r>
    </w:p>
    <w:p w:rsidR="00DC1A70" w:rsidRPr="00204082" w:rsidRDefault="00DC1A70" w:rsidP="00F60F24">
      <w:pPr>
        <w:pStyle w:val="Listaszerbekezds"/>
        <w:numPr>
          <w:ilvl w:val="0"/>
          <w:numId w:val="8"/>
        </w:numPr>
        <w:spacing w:after="0" w:line="240" w:lineRule="auto"/>
        <w:ind w:left="709"/>
        <w:jc w:val="both"/>
        <w:rPr>
          <w:rFonts w:asciiTheme="majorHAnsi" w:hAnsiTheme="majorHAnsi" w:cstheme="majorHAnsi"/>
        </w:rPr>
      </w:pPr>
      <w:r w:rsidRPr="00204082">
        <w:rPr>
          <w:rFonts w:asciiTheme="majorHAnsi" w:hAnsiTheme="majorHAnsi" w:cstheme="majorHAnsi"/>
        </w:rPr>
        <w:t>biztosítja a papír alapon tárolt adatok fizikai védelmét</w:t>
      </w:r>
    </w:p>
    <w:p w:rsidR="00DC1A70" w:rsidRPr="00204082" w:rsidRDefault="00DC1A70" w:rsidP="00F60F24">
      <w:pPr>
        <w:pStyle w:val="Listaszerbekezds"/>
        <w:numPr>
          <w:ilvl w:val="0"/>
          <w:numId w:val="8"/>
        </w:numPr>
        <w:spacing w:after="0" w:line="240" w:lineRule="auto"/>
        <w:ind w:left="709"/>
        <w:jc w:val="both"/>
        <w:rPr>
          <w:rFonts w:asciiTheme="majorHAnsi" w:hAnsiTheme="majorHAnsi" w:cstheme="majorHAnsi"/>
        </w:rPr>
      </w:pPr>
      <w:r w:rsidRPr="00204082">
        <w:rPr>
          <w:rFonts w:asciiTheme="majorHAnsi" w:hAnsiTheme="majorHAnsi" w:cstheme="majorHAnsi"/>
        </w:rPr>
        <w:t>biztosítja az elektronikusan tárolt adatokhoz használt eszközök fizikai védelmét</w:t>
      </w:r>
    </w:p>
    <w:p w:rsidR="00DC1A70" w:rsidRPr="00204082" w:rsidRDefault="00DC1A70" w:rsidP="00F60F24">
      <w:pPr>
        <w:pStyle w:val="Listaszerbekezds"/>
        <w:numPr>
          <w:ilvl w:val="0"/>
          <w:numId w:val="8"/>
        </w:numPr>
        <w:spacing w:after="0" w:line="240" w:lineRule="auto"/>
        <w:ind w:left="709"/>
        <w:jc w:val="both"/>
        <w:rPr>
          <w:rFonts w:asciiTheme="majorHAnsi" w:hAnsiTheme="majorHAnsi" w:cstheme="majorHAnsi"/>
        </w:rPr>
      </w:pPr>
      <w:r w:rsidRPr="00204082">
        <w:rPr>
          <w:rFonts w:asciiTheme="majorHAnsi" w:hAnsiTheme="majorHAnsi" w:cstheme="majorHAnsi"/>
        </w:rPr>
        <w:t>biztosítja az elektronikusan tárolt adatok jelszavas védelmét</w:t>
      </w:r>
    </w:p>
    <w:p w:rsidR="00DC1A70" w:rsidRPr="00204082" w:rsidRDefault="00DC1A70" w:rsidP="00F60F24">
      <w:pPr>
        <w:pStyle w:val="Listaszerbekezds"/>
        <w:numPr>
          <w:ilvl w:val="0"/>
          <w:numId w:val="8"/>
        </w:numPr>
        <w:spacing w:after="0" w:line="240" w:lineRule="auto"/>
        <w:ind w:left="709"/>
        <w:jc w:val="both"/>
        <w:rPr>
          <w:rFonts w:asciiTheme="majorHAnsi" w:hAnsiTheme="majorHAnsi" w:cstheme="majorHAnsi"/>
        </w:rPr>
      </w:pPr>
      <w:r w:rsidRPr="00204082">
        <w:rPr>
          <w:rFonts w:asciiTheme="majorHAnsi" w:hAnsiTheme="majorHAnsi" w:cstheme="majorHAnsi"/>
        </w:rPr>
        <w:t xml:space="preserve">gondoskodik az adatok rendszeres biztonsági mentéséről </w:t>
      </w:r>
    </w:p>
    <w:p w:rsidR="00DC1A70" w:rsidRPr="00204082" w:rsidRDefault="00DC1A70" w:rsidP="00F60F24">
      <w:pPr>
        <w:pStyle w:val="Listaszerbekezds"/>
        <w:numPr>
          <w:ilvl w:val="0"/>
          <w:numId w:val="8"/>
        </w:numPr>
        <w:spacing w:after="0" w:line="240" w:lineRule="auto"/>
        <w:ind w:left="709"/>
        <w:jc w:val="both"/>
        <w:rPr>
          <w:rFonts w:asciiTheme="majorHAnsi" w:hAnsiTheme="majorHAnsi" w:cstheme="majorHAnsi"/>
        </w:rPr>
      </w:pPr>
      <w:r w:rsidRPr="00204082">
        <w:rPr>
          <w:rFonts w:asciiTheme="majorHAnsi" w:hAnsiTheme="majorHAnsi" w:cstheme="majorHAnsi"/>
        </w:rPr>
        <w:t>biztosítja, hogy az adatokhoz való hozzáférés kizárólag az arra jogosultak számára legyen engedélyezett</w:t>
      </w:r>
    </w:p>
    <w:p w:rsidR="00DC1A70" w:rsidRPr="00204082" w:rsidRDefault="00DC1A70" w:rsidP="00F60F24">
      <w:pPr>
        <w:spacing w:after="0"/>
        <w:rPr>
          <w:rFonts w:asciiTheme="majorHAnsi" w:hAnsiTheme="majorHAnsi" w:cstheme="majorHAnsi"/>
        </w:rPr>
      </w:pPr>
    </w:p>
    <w:p w:rsidR="00DC1A70" w:rsidRPr="00204082" w:rsidRDefault="00DC1A70" w:rsidP="00F60F24">
      <w:pPr>
        <w:spacing w:after="0"/>
        <w:jc w:val="both"/>
        <w:rPr>
          <w:rFonts w:asciiTheme="majorHAnsi" w:eastAsiaTheme="majorEastAsia" w:hAnsiTheme="majorHAnsi" w:cstheme="majorHAnsi"/>
          <w:bdr w:val="single" w:sz="4" w:space="0" w:color="auto"/>
        </w:rPr>
      </w:pPr>
      <w:r w:rsidRPr="00204082">
        <w:rPr>
          <w:rFonts w:asciiTheme="majorHAnsi" w:hAnsiTheme="majorHAnsi" w:cstheme="majorHAnsi"/>
        </w:rPr>
        <w:t xml:space="preserve">Adatkezelő napi rendszerességgel biztonsági mentést készít elektronikusan tárolt adatairól. A biztonsági mentések tárolásáról Adatkezelő saját szerverén gondoskodik. </w:t>
      </w:r>
      <w:r w:rsidRPr="00204082">
        <w:rPr>
          <w:rFonts w:asciiTheme="majorHAnsi" w:eastAsiaTheme="majorEastAsia" w:hAnsiTheme="majorHAnsi" w:cstheme="majorHAnsi"/>
        </w:rPr>
        <w:t xml:space="preserve">A biztonsági mentések tárolásának időtartama: legfeljebb </w:t>
      </w:r>
      <w:r w:rsidRPr="00204082">
        <w:rPr>
          <w:rFonts w:asciiTheme="majorHAnsi" w:eastAsiaTheme="majorEastAsia" w:hAnsiTheme="majorHAnsi" w:cstheme="majorHAnsi"/>
          <w:bdr w:val="single" w:sz="4" w:space="0" w:color="auto"/>
        </w:rPr>
        <w:t>1 év</w:t>
      </w:r>
    </w:p>
    <w:p w:rsidR="00DC1A70" w:rsidRPr="00204082" w:rsidRDefault="00DC1A70" w:rsidP="00F60F24">
      <w:pPr>
        <w:spacing w:after="0"/>
        <w:jc w:val="both"/>
        <w:rPr>
          <w:rFonts w:asciiTheme="majorHAnsi" w:eastAsiaTheme="majorEastAsia" w:hAnsiTheme="majorHAnsi" w:cstheme="majorHAnsi"/>
          <w:bdr w:val="single" w:sz="4" w:space="0" w:color="auto"/>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 xml:space="preserve">A biztonsági mentésekre vonatkozó adatkezelés jogalapja: az Adatkezelő jogos érdeke, hogy a </w:t>
      </w:r>
      <w:r>
        <w:rPr>
          <w:rFonts w:asciiTheme="majorHAnsi" w:hAnsiTheme="majorHAnsi" w:cstheme="majorHAnsi"/>
        </w:rPr>
        <w:t>Rendelet</w:t>
      </w:r>
      <w:r w:rsidRPr="00204082">
        <w:rPr>
          <w:rFonts w:asciiTheme="majorHAnsi" w:hAnsiTheme="majorHAnsi" w:cstheme="majorHAnsi"/>
        </w:rPr>
        <w:t xml:space="preserve"> követelményeinek megfeleljen és biztosítsa a tevékenysége során keletkezett adatok folyamatos és zavartalan rendelkezésre állását. Adatkezelő jelentős mennyiségű adatot kezel, amely adatok biztonságos megőrzéséhez és eseteges sérülésük esetén helyreállításához jelentős közérdek fűződik.</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Az adatkezelés célja: az adatbiztonság növelése, Adatkezelő működésével kapcsolatos dokumentumok megőrzése és esetleges adatbiztonsági probléma esetén helyreállítása, a munkafolyamatok folytonosságának biztosítása.</w:t>
      </w:r>
    </w:p>
    <w:p w:rsidR="00DC1A70" w:rsidRPr="00204082" w:rsidRDefault="00DC1A70" w:rsidP="00F60F24">
      <w:pPr>
        <w:spacing w:after="0"/>
        <w:rPr>
          <w:rFonts w:asciiTheme="majorHAnsi" w:eastAsiaTheme="majorEastAsia" w:hAnsiTheme="majorHAnsi" w:cstheme="majorHAnsi"/>
          <w:bdr w:val="single" w:sz="4" w:space="0" w:color="auto"/>
        </w:rPr>
      </w:pPr>
    </w:p>
    <w:p w:rsidR="00DC1A70" w:rsidRPr="00204082" w:rsidRDefault="00DC1A70" w:rsidP="00F60F24">
      <w:pPr>
        <w:spacing w:after="0"/>
        <w:rPr>
          <w:rFonts w:asciiTheme="majorHAnsi" w:eastAsiaTheme="majorEastAsia" w:hAnsiTheme="majorHAnsi" w:cstheme="majorHAnsi"/>
        </w:rPr>
      </w:pPr>
    </w:p>
    <w:p w:rsidR="00DC1A70" w:rsidRPr="00204082" w:rsidRDefault="00DC1A70" w:rsidP="00F60F24">
      <w:pPr>
        <w:spacing w:after="0"/>
        <w:rPr>
          <w:rFonts w:asciiTheme="majorHAnsi" w:eastAsiaTheme="majorEastAsia" w:hAnsiTheme="majorHAnsi" w:cstheme="majorHAnsi"/>
          <w:b/>
        </w:rPr>
      </w:pPr>
      <w:r w:rsidRPr="00204082">
        <w:rPr>
          <w:rFonts w:asciiTheme="majorHAnsi" w:hAnsiTheme="majorHAnsi" w:cstheme="majorHAnsi"/>
        </w:rPr>
        <w:br w:type="page"/>
      </w:r>
    </w:p>
    <w:p w:rsidR="00DC1A70" w:rsidRPr="00F60F24" w:rsidRDefault="00CA227C" w:rsidP="00F60F24">
      <w:pPr>
        <w:pStyle w:val="Cmsor1"/>
        <w:numPr>
          <w:ilvl w:val="0"/>
          <w:numId w:val="9"/>
        </w:numPr>
        <w:ind w:left="284"/>
        <w:jc w:val="both"/>
        <w:rPr>
          <w:rFonts w:asciiTheme="majorHAnsi" w:hAnsiTheme="majorHAnsi" w:cstheme="majorHAnsi"/>
          <w:b w:val="0"/>
          <w:color w:val="C00000"/>
          <w:szCs w:val="22"/>
        </w:rPr>
      </w:pPr>
      <w:bookmarkStart w:id="88" w:name="_Toc53839135"/>
      <w:r>
        <w:rPr>
          <w:rFonts w:asciiTheme="majorHAnsi" w:hAnsiTheme="majorHAnsi" w:cstheme="majorHAnsi"/>
          <w:color w:val="C00000"/>
          <w:szCs w:val="22"/>
        </w:rPr>
        <w:lastRenderedPageBreak/>
        <w:t>A SZEMÉLYES ADATOK CÍMZETTJEI</w:t>
      </w:r>
      <w:bookmarkEnd w:id="88"/>
    </w:p>
    <w:p w:rsidR="00DC1A70" w:rsidRPr="00204082" w:rsidRDefault="00DC1A70" w:rsidP="00F60F24">
      <w:pPr>
        <w:spacing w:after="0"/>
        <w:rPr>
          <w:rFonts w:asciiTheme="majorHAnsi" w:eastAsiaTheme="majorEastAsia"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Az adatok megismerésére jogosultak Adatkezelő munkatársai, megbízási jogviszonyban foglalkoztatott edzői</w:t>
      </w:r>
      <w:r>
        <w:rPr>
          <w:rFonts w:asciiTheme="majorHAnsi" w:hAnsiTheme="majorHAnsi" w:cstheme="majorHAnsi"/>
        </w:rPr>
        <w:t xml:space="preserve"> és egyéb segítői</w:t>
      </w:r>
      <w:r w:rsidRPr="00204082">
        <w:rPr>
          <w:rFonts w:asciiTheme="majorHAnsi" w:hAnsiTheme="majorHAnsi" w:cstheme="majorHAnsi"/>
        </w:rPr>
        <w:t xml:space="preserve">, az </w:t>
      </w:r>
      <w:r w:rsidR="00073CA0">
        <w:rPr>
          <w:rFonts w:asciiTheme="majorHAnsi" w:hAnsiTheme="majorHAnsi" w:cstheme="majorHAnsi"/>
        </w:rPr>
        <w:t>Adatkezelő</w:t>
      </w:r>
      <w:r w:rsidRPr="00204082">
        <w:rPr>
          <w:rFonts w:asciiTheme="majorHAnsi" w:hAnsiTheme="majorHAnsi" w:cstheme="majorHAnsi"/>
        </w:rPr>
        <w:t xml:space="preserve"> vezetői.  </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 xml:space="preserve">Adatkezelő adattovábbítást végez más Adatkezelők felé. A konkrét adattovábbításról az egyes tájékoztatók tartalmaznak részletes információt. </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 xml:space="preserve">Az adattovábbítás tipikus esetei például: Nemzeti Sportinformációs rendszer részére történő adattovábbítás, pályázatok esetén a pályázat kiírója részére történő adattovábbítás, munkavállalók adataival kapcsolatban hatóság részére történő adattovábbítás, stb. </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Adatkezelő adatokat továbbít a Sporttörvény rendelkezései szerint a sportági szövetség részére. Az adattovábbítás címzettjei a következő sportszövetségek lehetnek:</w:t>
      </w:r>
    </w:p>
    <w:p w:rsidR="00DC1A70" w:rsidRPr="00204082" w:rsidRDefault="00DC1A70" w:rsidP="00F60F24">
      <w:pPr>
        <w:spacing w:after="0"/>
        <w:jc w:val="both"/>
        <w:rPr>
          <w:rFonts w:asciiTheme="majorHAnsi" w:hAnsiTheme="majorHAnsi" w:cstheme="majorHAnsi"/>
        </w:rPr>
      </w:pPr>
    </w:p>
    <w:tbl>
      <w:tblPr>
        <w:tblStyle w:val="Rcsostblzat"/>
        <w:tblW w:w="10201" w:type="dxa"/>
        <w:tblLook w:val="04A0" w:firstRow="1" w:lastRow="0" w:firstColumn="1" w:lastColumn="0" w:noHBand="0" w:noVBand="1"/>
      </w:tblPr>
      <w:tblGrid>
        <w:gridCol w:w="5524"/>
        <w:gridCol w:w="4677"/>
      </w:tblGrid>
      <w:tr w:rsidR="00DC1A70" w:rsidRPr="00204082" w:rsidTr="00B960D1">
        <w:tc>
          <w:tcPr>
            <w:tcW w:w="5524" w:type="dxa"/>
          </w:tcPr>
          <w:p w:rsidR="00DC1A70" w:rsidRPr="00204082" w:rsidRDefault="00DC1A70" w:rsidP="00F60F24">
            <w:pPr>
              <w:jc w:val="both"/>
              <w:rPr>
                <w:rFonts w:asciiTheme="majorHAnsi" w:hAnsiTheme="majorHAnsi" w:cstheme="majorHAnsi"/>
                <w:b/>
              </w:rPr>
            </w:pPr>
            <w:r w:rsidRPr="00204082">
              <w:rPr>
                <w:rFonts w:asciiTheme="majorHAnsi" w:hAnsiTheme="majorHAnsi" w:cstheme="majorHAnsi"/>
                <w:b/>
              </w:rPr>
              <w:t>Sportági szövetség neve</w:t>
            </w:r>
          </w:p>
        </w:tc>
        <w:tc>
          <w:tcPr>
            <w:tcW w:w="4677" w:type="dxa"/>
          </w:tcPr>
          <w:p w:rsidR="00DC1A70" w:rsidRPr="00204082" w:rsidRDefault="00DC1A70" w:rsidP="00F60F24">
            <w:pPr>
              <w:jc w:val="both"/>
              <w:rPr>
                <w:rFonts w:asciiTheme="majorHAnsi" w:hAnsiTheme="majorHAnsi" w:cstheme="majorHAnsi"/>
                <w:b/>
              </w:rPr>
            </w:pPr>
            <w:r w:rsidRPr="00204082">
              <w:rPr>
                <w:rFonts w:asciiTheme="majorHAnsi" w:hAnsiTheme="majorHAnsi" w:cstheme="majorHAnsi"/>
                <w:b/>
              </w:rPr>
              <w:t>Sportági szövetség elérhetőség</w:t>
            </w:r>
          </w:p>
        </w:tc>
      </w:tr>
      <w:tr w:rsidR="00DC1A70" w:rsidRPr="00204082" w:rsidTr="00B960D1">
        <w:tc>
          <w:tcPr>
            <w:tcW w:w="5524" w:type="dxa"/>
          </w:tcPr>
          <w:p w:rsidR="00DC1A70" w:rsidRPr="00204082" w:rsidRDefault="00DC1A70" w:rsidP="00F60F24">
            <w:pPr>
              <w:jc w:val="both"/>
              <w:rPr>
                <w:rFonts w:asciiTheme="majorHAnsi" w:hAnsiTheme="majorHAnsi" w:cstheme="majorHAnsi"/>
              </w:rPr>
            </w:pPr>
            <w:r w:rsidRPr="00204082">
              <w:rPr>
                <w:rFonts w:asciiTheme="majorHAnsi" w:hAnsiTheme="majorHAnsi" w:cstheme="majorHAnsi"/>
              </w:rPr>
              <w:t>Magyar Kézilabda Szövetség</w:t>
            </w:r>
          </w:p>
        </w:tc>
        <w:tc>
          <w:tcPr>
            <w:tcW w:w="4677" w:type="dxa"/>
          </w:tcPr>
          <w:p w:rsidR="00DC1A70" w:rsidRPr="00204082" w:rsidRDefault="00DC1A70" w:rsidP="00F60F24">
            <w:pPr>
              <w:jc w:val="both"/>
              <w:rPr>
                <w:rFonts w:asciiTheme="majorHAnsi" w:hAnsiTheme="majorHAnsi" w:cstheme="majorHAnsi"/>
              </w:rPr>
            </w:pPr>
            <w:r w:rsidRPr="00204082">
              <w:rPr>
                <w:rFonts w:asciiTheme="majorHAnsi" w:hAnsiTheme="majorHAnsi" w:cstheme="majorHAnsi"/>
              </w:rPr>
              <w:t>http://mksz.hu/</w:t>
            </w:r>
          </w:p>
        </w:tc>
      </w:tr>
      <w:tr w:rsidR="00DC1A70" w:rsidRPr="00204082" w:rsidTr="00B960D1">
        <w:tc>
          <w:tcPr>
            <w:tcW w:w="5524" w:type="dxa"/>
          </w:tcPr>
          <w:p w:rsidR="00DC1A70" w:rsidRPr="00204082" w:rsidRDefault="00DC1A70" w:rsidP="00F60F24">
            <w:pPr>
              <w:jc w:val="both"/>
              <w:rPr>
                <w:rFonts w:asciiTheme="majorHAnsi" w:hAnsiTheme="majorHAnsi" w:cstheme="majorHAnsi"/>
              </w:rPr>
            </w:pPr>
            <w:r w:rsidRPr="00204082">
              <w:rPr>
                <w:rFonts w:asciiTheme="majorHAnsi" w:hAnsiTheme="majorHAnsi" w:cstheme="majorHAnsi"/>
              </w:rPr>
              <w:t>Európai Kézilabda Szövetség</w:t>
            </w:r>
          </w:p>
        </w:tc>
        <w:tc>
          <w:tcPr>
            <w:tcW w:w="4677" w:type="dxa"/>
          </w:tcPr>
          <w:p w:rsidR="00DC1A70" w:rsidRPr="00204082" w:rsidRDefault="00DC1A70" w:rsidP="00F60F24">
            <w:pPr>
              <w:jc w:val="both"/>
              <w:rPr>
                <w:rFonts w:asciiTheme="majorHAnsi" w:hAnsiTheme="majorHAnsi" w:cstheme="majorHAnsi"/>
              </w:rPr>
            </w:pPr>
            <w:r w:rsidRPr="00204082">
              <w:rPr>
                <w:rFonts w:asciiTheme="majorHAnsi" w:hAnsiTheme="majorHAnsi" w:cstheme="majorHAnsi"/>
              </w:rPr>
              <w:t>https://www.eurohandball.com/</w:t>
            </w:r>
          </w:p>
        </w:tc>
      </w:tr>
      <w:tr w:rsidR="00DC1A70" w:rsidRPr="00204082" w:rsidTr="00B960D1">
        <w:tc>
          <w:tcPr>
            <w:tcW w:w="5524" w:type="dxa"/>
          </w:tcPr>
          <w:p w:rsidR="00DC1A70" w:rsidRPr="00204082" w:rsidRDefault="00DC1A70" w:rsidP="00F60F24">
            <w:pPr>
              <w:jc w:val="both"/>
              <w:rPr>
                <w:rFonts w:asciiTheme="majorHAnsi" w:hAnsiTheme="majorHAnsi" w:cstheme="majorHAnsi"/>
              </w:rPr>
            </w:pPr>
            <w:r w:rsidRPr="00204082">
              <w:rPr>
                <w:rFonts w:asciiTheme="majorHAnsi" w:hAnsiTheme="majorHAnsi" w:cstheme="majorHAnsi"/>
              </w:rPr>
              <w:t>South East Handball Association (SEHA) - Liga</w:t>
            </w:r>
          </w:p>
        </w:tc>
        <w:tc>
          <w:tcPr>
            <w:tcW w:w="4677" w:type="dxa"/>
          </w:tcPr>
          <w:p w:rsidR="00DC1A70" w:rsidRPr="00204082" w:rsidRDefault="00DC1A70" w:rsidP="00F60F24">
            <w:pPr>
              <w:jc w:val="both"/>
              <w:rPr>
                <w:rFonts w:asciiTheme="majorHAnsi" w:hAnsiTheme="majorHAnsi" w:cstheme="majorHAnsi"/>
              </w:rPr>
            </w:pPr>
            <w:r w:rsidRPr="00204082">
              <w:rPr>
                <w:rFonts w:asciiTheme="majorHAnsi" w:hAnsiTheme="majorHAnsi" w:cstheme="majorHAnsi"/>
              </w:rPr>
              <w:t>http://www.seha-liga.com/</w:t>
            </w:r>
          </w:p>
        </w:tc>
      </w:tr>
      <w:tr w:rsidR="00DC1A70" w:rsidRPr="00204082" w:rsidTr="00B960D1">
        <w:tc>
          <w:tcPr>
            <w:tcW w:w="5524" w:type="dxa"/>
          </w:tcPr>
          <w:p w:rsidR="00DC1A70" w:rsidRPr="00204082" w:rsidRDefault="00DC1A70" w:rsidP="00F60F24">
            <w:pPr>
              <w:jc w:val="both"/>
              <w:rPr>
                <w:rFonts w:asciiTheme="majorHAnsi" w:hAnsiTheme="majorHAnsi" w:cstheme="majorHAnsi"/>
              </w:rPr>
            </w:pPr>
            <w:r w:rsidRPr="00204082">
              <w:rPr>
                <w:rFonts w:asciiTheme="majorHAnsi" w:hAnsiTheme="majorHAnsi" w:cstheme="majorHAnsi"/>
              </w:rPr>
              <w:t>International Handball Federation</w:t>
            </w:r>
          </w:p>
        </w:tc>
        <w:tc>
          <w:tcPr>
            <w:tcW w:w="4677" w:type="dxa"/>
          </w:tcPr>
          <w:p w:rsidR="00DC1A70" w:rsidRPr="00204082" w:rsidRDefault="00DC1A70" w:rsidP="00F60F24">
            <w:pPr>
              <w:jc w:val="both"/>
              <w:rPr>
                <w:rFonts w:asciiTheme="majorHAnsi" w:hAnsiTheme="majorHAnsi" w:cstheme="majorHAnsi"/>
              </w:rPr>
            </w:pPr>
            <w:r w:rsidRPr="00204082">
              <w:rPr>
                <w:rFonts w:asciiTheme="majorHAnsi" w:hAnsiTheme="majorHAnsi" w:cstheme="majorHAnsi"/>
              </w:rPr>
              <w:t>https://www.ihf.info/</w:t>
            </w:r>
          </w:p>
        </w:tc>
      </w:tr>
    </w:tbl>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 xml:space="preserve">Adatkezelő főszabály szerint nem továbbít adatot harmadik országba. Amennyiben eseti jelleggel ilyen adattovábbításra sor kerül, Adatkezelő kiemelt figyelmet fordít érintettek tájékoztatására és – szükség esetén – hozzájárulásuk dokumentálására. </w:t>
      </w:r>
    </w:p>
    <w:p w:rsidR="00DC1A70" w:rsidRPr="00204082" w:rsidRDefault="00DC1A70" w:rsidP="00F60F24">
      <w:pPr>
        <w:spacing w:after="0"/>
        <w:jc w:val="both"/>
        <w:rPr>
          <w:rFonts w:asciiTheme="majorHAnsi" w:hAnsiTheme="majorHAnsi" w:cstheme="majorHAnsi"/>
        </w:rPr>
      </w:pPr>
    </w:p>
    <w:p w:rsidR="00CA227C" w:rsidRDefault="00CA227C" w:rsidP="00CA227C">
      <w:pPr>
        <w:spacing w:after="0"/>
        <w:jc w:val="both"/>
        <w:rPr>
          <w:rFonts w:asciiTheme="majorHAnsi" w:hAnsiTheme="majorHAnsi" w:cstheme="majorHAnsi"/>
        </w:rPr>
      </w:pPr>
      <w:r w:rsidRPr="00204082">
        <w:rPr>
          <w:rFonts w:asciiTheme="majorHAnsi" w:hAnsiTheme="majorHAnsi" w:cstheme="majorHAnsi"/>
        </w:rPr>
        <w:t>Adatkezelő főként saját munkatársai segítségével végzi el az adatkezelési műveleteket. Kiszervezett feladatok, illetve egyéb együttműködés esetén Adatkezelő adatot továbbít Partnerek</w:t>
      </w:r>
      <w:r>
        <w:rPr>
          <w:rFonts w:asciiTheme="majorHAnsi" w:hAnsiTheme="majorHAnsi" w:cstheme="majorHAnsi"/>
        </w:rPr>
        <w:t xml:space="preserve"> (önálló adatkezelők vagy adatfeldolgozók)</w:t>
      </w:r>
      <w:r w:rsidRPr="00204082">
        <w:rPr>
          <w:rFonts w:asciiTheme="majorHAnsi" w:hAnsiTheme="majorHAnsi" w:cstheme="majorHAnsi"/>
        </w:rPr>
        <w:t xml:space="preserve"> részére. </w:t>
      </w:r>
    </w:p>
    <w:p w:rsidR="00CA227C" w:rsidRDefault="00CA227C" w:rsidP="00CA227C">
      <w:pPr>
        <w:spacing w:after="0"/>
        <w:jc w:val="both"/>
        <w:rPr>
          <w:rFonts w:asciiTheme="majorHAnsi" w:hAnsiTheme="majorHAnsi" w:cstheme="majorHAnsi"/>
        </w:rPr>
      </w:pPr>
    </w:p>
    <w:p w:rsidR="00DC1A70" w:rsidRPr="00204082" w:rsidRDefault="00DC1A70" w:rsidP="00CA227C">
      <w:pPr>
        <w:spacing w:after="0"/>
        <w:jc w:val="both"/>
        <w:rPr>
          <w:rFonts w:asciiTheme="majorHAnsi" w:hAnsiTheme="majorHAnsi" w:cstheme="majorHAnsi"/>
        </w:rPr>
      </w:pPr>
      <w:r w:rsidRPr="00204082">
        <w:rPr>
          <w:rFonts w:asciiTheme="majorHAnsi" w:hAnsiTheme="majorHAnsi" w:cstheme="majorHAnsi"/>
        </w:rPr>
        <w:t xml:space="preserve">Adatkezelő biztosítja, hogy az adattovábbítás során is megvalósuljanak a jogszabályi feltételei az adatkezelésnek (cél, jogalap), illetve az adattovábbítás ne járjon az Ön jogainak sérelmével. </w:t>
      </w:r>
    </w:p>
    <w:p w:rsidR="00DC1A70" w:rsidRPr="00204082" w:rsidRDefault="00DC1A70" w:rsidP="00F60F24">
      <w:pPr>
        <w:spacing w:after="0"/>
        <w:rPr>
          <w:rFonts w:asciiTheme="majorHAnsi" w:eastAsiaTheme="majorEastAsia" w:hAnsiTheme="majorHAnsi" w:cstheme="majorHAnsi"/>
          <w:b/>
        </w:rPr>
      </w:pPr>
    </w:p>
    <w:tbl>
      <w:tblPr>
        <w:tblStyle w:val="Rcsostblzat"/>
        <w:tblW w:w="10060" w:type="dxa"/>
        <w:tblLook w:val="04A0" w:firstRow="1" w:lastRow="0" w:firstColumn="1" w:lastColumn="0" w:noHBand="0" w:noVBand="1"/>
      </w:tblPr>
      <w:tblGrid>
        <w:gridCol w:w="562"/>
        <w:gridCol w:w="2127"/>
        <w:gridCol w:w="1984"/>
        <w:gridCol w:w="2410"/>
        <w:gridCol w:w="2977"/>
      </w:tblGrid>
      <w:tr w:rsidR="00DC1A70" w:rsidRPr="00204082" w:rsidTr="00B960D1">
        <w:tc>
          <w:tcPr>
            <w:tcW w:w="562" w:type="dxa"/>
          </w:tcPr>
          <w:p w:rsidR="00DC1A70" w:rsidRPr="00CA227C" w:rsidRDefault="00DC1A70" w:rsidP="00F60F24">
            <w:pPr>
              <w:jc w:val="both"/>
              <w:rPr>
                <w:rFonts w:asciiTheme="majorHAnsi" w:hAnsiTheme="majorHAnsi" w:cstheme="majorHAnsi"/>
              </w:rPr>
            </w:pPr>
          </w:p>
        </w:tc>
        <w:tc>
          <w:tcPr>
            <w:tcW w:w="2127" w:type="dxa"/>
          </w:tcPr>
          <w:p w:rsidR="00DC1A70" w:rsidRPr="00CA227C" w:rsidRDefault="00FE0629" w:rsidP="00FE0629">
            <w:pPr>
              <w:rPr>
                <w:rFonts w:asciiTheme="majorHAnsi" w:hAnsiTheme="majorHAnsi" w:cstheme="majorHAnsi"/>
              </w:rPr>
            </w:pPr>
            <w:r>
              <w:rPr>
                <w:rFonts w:asciiTheme="majorHAnsi" w:hAnsiTheme="majorHAnsi" w:cstheme="majorHAnsi"/>
              </w:rPr>
              <w:t>Adatkezelési tevékenység</w:t>
            </w:r>
          </w:p>
        </w:tc>
        <w:tc>
          <w:tcPr>
            <w:tcW w:w="1984" w:type="dxa"/>
          </w:tcPr>
          <w:p w:rsidR="00DC1A70" w:rsidRPr="00CA227C" w:rsidRDefault="00DC1A70" w:rsidP="00F60F24">
            <w:pPr>
              <w:jc w:val="both"/>
              <w:rPr>
                <w:rFonts w:asciiTheme="majorHAnsi" w:hAnsiTheme="majorHAnsi" w:cstheme="majorHAnsi"/>
              </w:rPr>
            </w:pPr>
            <w:r w:rsidRPr="00CA227C">
              <w:rPr>
                <w:rFonts w:asciiTheme="majorHAnsi" w:hAnsiTheme="majorHAnsi" w:cstheme="majorHAnsi"/>
              </w:rPr>
              <w:t>Név</w:t>
            </w:r>
          </w:p>
        </w:tc>
        <w:tc>
          <w:tcPr>
            <w:tcW w:w="2410" w:type="dxa"/>
          </w:tcPr>
          <w:p w:rsidR="00DC1A70" w:rsidRPr="00CA227C" w:rsidRDefault="00DC1A70" w:rsidP="00F60F24">
            <w:pPr>
              <w:jc w:val="both"/>
              <w:rPr>
                <w:rFonts w:asciiTheme="majorHAnsi" w:hAnsiTheme="majorHAnsi" w:cstheme="majorHAnsi"/>
              </w:rPr>
            </w:pPr>
            <w:r w:rsidRPr="00CA227C">
              <w:rPr>
                <w:rFonts w:asciiTheme="majorHAnsi" w:hAnsiTheme="majorHAnsi" w:cstheme="majorHAnsi"/>
              </w:rPr>
              <w:t>Elérhetőség</w:t>
            </w:r>
          </w:p>
        </w:tc>
        <w:tc>
          <w:tcPr>
            <w:tcW w:w="2977" w:type="dxa"/>
          </w:tcPr>
          <w:p w:rsidR="00DC1A70" w:rsidRPr="00CA227C" w:rsidRDefault="00DC1A70" w:rsidP="00F60F24">
            <w:pPr>
              <w:jc w:val="both"/>
              <w:rPr>
                <w:rFonts w:asciiTheme="majorHAnsi" w:hAnsiTheme="majorHAnsi" w:cstheme="majorHAnsi"/>
              </w:rPr>
            </w:pPr>
            <w:r w:rsidRPr="00CA227C">
              <w:rPr>
                <w:rFonts w:asciiTheme="majorHAnsi" w:hAnsiTheme="majorHAnsi" w:cstheme="majorHAnsi"/>
              </w:rPr>
              <w:t>Kezelt adatok köre</w:t>
            </w:r>
          </w:p>
        </w:tc>
      </w:tr>
      <w:tr w:rsidR="00DC1A70" w:rsidRPr="00F81A32" w:rsidTr="00B960D1">
        <w:tc>
          <w:tcPr>
            <w:tcW w:w="562" w:type="dxa"/>
          </w:tcPr>
          <w:p w:rsidR="00DC1A70" w:rsidRPr="00CA227C" w:rsidRDefault="00DC1A70" w:rsidP="00F60F24">
            <w:pPr>
              <w:pStyle w:val="Listaszerbekezds"/>
              <w:numPr>
                <w:ilvl w:val="0"/>
                <w:numId w:val="24"/>
              </w:numPr>
              <w:ind w:hanging="691"/>
              <w:jc w:val="both"/>
              <w:rPr>
                <w:rFonts w:asciiTheme="majorHAnsi" w:hAnsiTheme="majorHAnsi" w:cstheme="majorHAnsi"/>
              </w:rPr>
            </w:pPr>
          </w:p>
        </w:tc>
        <w:tc>
          <w:tcPr>
            <w:tcW w:w="2127" w:type="dxa"/>
          </w:tcPr>
          <w:p w:rsidR="00DC1A70" w:rsidRPr="00CA227C" w:rsidRDefault="00DC1A70" w:rsidP="00F60F24">
            <w:pPr>
              <w:jc w:val="both"/>
              <w:rPr>
                <w:rFonts w:asciiTheme="majorHAnsi" w:hAnsiTheme="majorHAnsi" w:cstheme="majorHAnsi"/>
              </w:rPr>
            </w:pPr>
            <w:r w:rsidRPr="00CA227C">
              <w:rPr>
                <w:rFonts w:asciiTheme="majorHAnsi" w:hAnsiTheme="majorHAnsi" w:cstheme="majorHAnsi"/>
              </w:rPr>
              <w:t>Informatikai szolgáltatás</w:t>
            </w:r>
            <w:r w:rsidR="00CA227C" w:rsidRPr="00CA227C">
              <w:rPr>
                <w:rFonts w:asciiTheme="majorHAnsi" w:hAnsiTheme="majorHAnsi" w:cstheme="majorHAnsi"/>
              </w:rPr>
              <w:t>, tárhely szolgáltatás</w:t>
            </w:r>
          </w:p>
        </w:tc>
        <w:tc>
          <w:tcPr>
            <w:tcW w:w="1984" w:type="dxa"/>
          </w:tcPr>
          <w:p w:rsidR="00DC1A70" w:rsidRPr="00CA227C" w:rsidRDefault="00CA227C" w:rsidP="00F60F24">
            <w:pPr>
              <w:jc w:val="both"/>
              <w:rPr>
                <w:rFonts w:asciiTheme="majorHAnsi" w:hAnsiTheme="majorHAnsi" w:cstheme="majorHAnsi"/>
              </w:rPr>
            </w:pPr>
            <w:r w:rsidRPr="00CA227C">
              <w:rPr>
                <w:rFonts w:asciiTheme="majorHAnsi" w:hAnsiTheme="majorHAnsi" w:cstheme="majorHAnsi"/>
              </w:rPr>
              <w:t xml:space="preserve">PC </w:t>
            </w:r>
            <w:proofErr w:type="spellStart"/>
            <w:r w:rsidRPr="00CA227C">
              <w:rPr>
                <w:rFonts w:asciiTheme="majorHAnsi" w:hAnsiTheme="majorHAnsi" w:cstheme="majorHAnsi"/>
              </w:rPr>
              <w:t>Zone</w:t>
            </w:r>
            <w:proofErr w:type="spellEnd"/>
            <w:r w:rsidR="003B57FE">
              <w:rPr>
                <w:rFonts w:asciiTheme="majorHAnsi" w:hAnsiTheme="majorHAnsi" w:cstheme="majorHAnsi"/>
              </w:rPr>
              <w:t>*</w:t>
            </w:r>
          </w:p>
        </w:tc>
        <w:tc>
          <w:tcPr>
            <w:tcW w:w="2410" w:type="dxa"/>
          </w:tcPr>
          <w:p w:rsidR="00DC1A70" w:rsidRPr="00CA227C" w:rsidRDefault="00CA227C" w:rsidP="00F60F24">
            <w:pPr>
              <w:jc w:val="both"/>
              <w:rPr>
                <w:rFonts w:asciiTheme="majorHAnsi" w:hAnsiTheme="majorHAnsi" w:cstheme="majorHAnsi"/>
              </w:rPr>
            </w:pPr>
            <w:r w:rsidRPr="00CA227C">
              <w:rPr>
                <w:rFonts w:asciiTheme="majorHAnsi" w:hAnsiTheme="majorHAnsi" w:cstheme="majorHAnsi"/>
              </w:rPr>
              <w:t xml:space="preserve">8200 Veszprém, </w:t>
            </w:r>
            <w:proofErr w:type="spellStart"/>
            <w:r w:rsidRPr="00CA227C">
              <w:rPr>
                <w:rFonts w:asciiTheme="majorHAnsi" w:hAnsiTheme="majorHAnsi" w:cstheme="majorHAnsi"/>
              </w:rPr>
              <w:t>Cholnoky</w:t>
            </w:r>
            <w:proofErr w:type="spellEnd"/>
            <w:r w:rsidRPr="00CA227C">
              <w:rPr>
                <w:rFonts w:asciiTheme="majorHAnsi" w:hAnsiTheme="majorHAnsi" w:cstheme="majorHAnsi"/>
              </w:rPr>
              <w:t xml:space="preserve"> u. 34.</w:t>
            </w:r>
          </w:p>
        </w:tc>
        <w:tc>
          <w:tcPr>
            <w:tcW w:w="2977" w:type="dxa"/>
          </w:tcPr>
          <w:p w:rsidR="00DC1A70" w:rsidRPr="00CA227C" w:rsidRDefault="00DC1A70" w:rsidP="00F60F24">
            <w:pPr>
              <w:jc w:val="both"/>
              <w:rPr>
                <w:rFonts w:asciiTheme="majorHAnsi" w:hAnsiTheme="majorHAnsi" w:cstheme="majorHAnsi"/>
              </w:rPr>
            </w:pPr>
            <w:r w:rsidRPr="00CA227C">
              <w:rPr>
                <w:rFonts w:asciiTheme="majorHAnsi" w:hAnsiTheme="majorHAnsi" w:cstheme="majorHAnsi"/>
              </w:rPr>
              <w:t>elektronikusan tárolt adatokhoz való hozzáférés karbantartás folyamán</w:t>
            </w:r>
            <w:r w:rsidR="00CA227C" w:rsidRPr="00CA227C">
              <w:rPr>
                <w:rFonts w:asciiTheme="majorHAnsi" w:hAnsiTheme="majorHAnsi" w:cstheme="majorHAnsi"/>
              </w:rPr>
              <w:t>, adattárolás online adatok tekintetében</w:t>
            </w:r>
          </w:p>
        </w:tc>
      </w:tr>
      <w:tr w:rsidR="00CA227C" w:rsidRPr="00F81A32" w:rsidTr="00B960D1">
        <w:tc>
          <w:tcPr>
            <w:tcW w:w="562" w:type="dxa"/>
          </w:tcPr>
          <w:p w:rsidR="00CA227C" w:rsidRPr="00CA227C" w:rsidRDefault="00CA227C" w:rsidP="00F60F24">
            <w:pPr>
              <w:pStyle w:val="Listaszerbekezds"/>
              <w:numPr>
                <w:ilvl w:val="0"/>
                <w:numId w:val="24"/>
              </w:numPr>
              <w:ind w:hanging="691"/>
              <w:jc w:val="both"/>
              <w:rPr>
                <w:rFonts w:asciiTheme="majorHAnsi" w:hAnsiTheme="majorHAnsi" w:cstheme="majorHAnsi"/>
              </w:rPr>
            </w:pPr>
          </w:p>
        </w:tc>
        <w:tc>
          <w:tcPr>
            <w:tcW w:w="2127" w:type="dxa"/>
          </w:tcPr>
          <w:p w:rsidR="00CA227C" w:rsidRPr="00CA227C" w:rsidRDefault="00CA227C" w:rsidP="00F60F24">
            <w:pPr>
              <w:jc w:val="both"/>
              <w:rPr>
                <w:rFonts w:asciiTheme="majorHAnsi" w:hAnsiTheme="majorHAnsi" w:cstheme="majorHAnsi"/>
              </w:rPr>
            </w:pPr>
            <w:proofErr w:type="spellStart"/>
            <w:r w:rsidRPr="00CA227C">
              <w:rPr>
                <w:rFonts w:asciiTheme="majorHAnsi" w:hAnsiTheme="majorHAnsi" w:cstheme="majorHAnsi"/>
              </w:rPr>
              <w:t>Webshop</w:t>
            </w:r>
            <w:proofErr w:type="spellEnd"/>
            <w:r w:rsidRPr="00CA227C">
              <w:rPr>
                <w:rFonts w:asciiTheme="majorHAnsi" w:hAnsiTheme="majorHAnsi" w:cstheme="majorHAnsi"/>
              </w:rPr>
              <w:t xml:space="preserve"> üzemeltetése</w:t>
            </w:r>
          </w:p>
        </w:tc>
        <w:tc>
          <w:tcPr>
            <w:tcW w:w="1984" w:type="dxa"/>
          </w:tcPr>
          <w:p w:rsidR="00CA227C" w:rsidRPr="00CA227C" w:rsidRDefault="00CA227C" w:rsidP="00F60F24">
            <w:pPr>
              <w:jc w:val="both"/>
              <w:rPr>
                <w:rFonts w:asciiTheme="majorHAnsi" w:hAnsiTheme="majorHAnsi" w:cstheme="majorHAnsi"/>
              </w:rPr>
            </w:pPr>
            <w:proofErr w:type="spellStart"/>
            <w:r w:rsidRPr="00CA227C">
              <w:rPr>
                <w:rFonts w:asciiTheme="majorHAnsi" w:hAnsiTheme="majorHAnsi" w:cstheme="majorHAnsi"/>
              </w:rPr>
              <w:t>Inweb</w:t>
            </w:r>
            <w:proofErr w:type="spellEnd"/>
            <w:r w:rsidRPr="00CA227C">
              <w:rPr>
                <w:rFonts w:asciiTheme="majorHAnsi" w:hAnsiTheme="majorHAnsi" w:cstheme="majorHAnsi"/>
              </w:rPr>
              <w:t xml:space="preserve"> Informatika</w:t>
            </w:r>
            <w:r w:rsidR="003B57FE">
              <w:rPr>
                <w:rFonts w:asciiTheme="majorHAnsi" w:hAnsiTheme="majorHAnsi" w:cstheme="majorHAnsi"/>
              </w:rPr>
              <w:t>*</w:t>
            </w:r>
          </w:p>
        </w:tc>
        <w:tc>
          <w:tcPr>
            <w:tcW w:w="2410" w:type="dxa"/>
          </w:tcPr>
          <w:p w:rsidR="00CA227C" w:rsidRPr="00CA227C" w:rsidRDefault="00CA227C" w:rsidP="00F60F24">
            <w:pPr>
              <w:jc w:val="both"/>
              <w:rPr>
                <w:rFonts w:asciiTheme="majorHAnsi" w:hAnsiTheme="majorHAnsi" w:cstheme="majorHAnsi"/>
              </w:rPr>
            </w:pPr>
            <w:r w:rsidRPr="00CA227C">
              <w:rPr>
                <w:rFonts w:asciiTheme="majorHAnsi" w:hAnsiTheme="majorHAnsi" w:cstheme="majorHAnsi"/>
              </w:rPr>
              <w:t>8200 Veszprém, Almádi út 3. fszt. 3.</w:t>
            </w:r>
          </w:p>
        </w:tc>
        <w:tc>
          <w:tcPr>
            <w:tcW w:w="2977" w:type="dxa"/>
          </w:tcPr>
          <w:p w:rsidR="00CA227C" w:rsidRPr="00CA227C" w:rsidRDefault="00CA227C" w:rsidP="00F60F24">
            <w:pPr>
              <w:jc w:val="both"/>
              <w:rPr>
                <w:rFonts w:asciiTheme="majorHAnsi" w:hAnsiTheme="majorHAnsi" w:cstheme="majorHAnsi"/>
              </w:rPr>
            </w:pPr>
            <w:proofErr w:type="spellStart"/>
            <w:r w:rsidRPr="00CA227C">
              <w:rPr>
                <w:rFonts w:asciiTheme="majorHAnsi" w:hAnsiTheme="majorHAnsi" w:cstheme="majorHAnsi"/>
              </w:rPr>
              <w:t>webshopon</w:t>
            </w:r>
            <w:proofErr w:type="spellEnd"/>
            <w:r w:rsidRPr="00CA227C">
              <w:rPr>
                <w:rFonts w:asciiTheme="majorHAnsi" w:hAnsiTheme="majorHAnsi" w:cstheme="majorHAnsi"/>
              </w:rPr>
              <w:t xml:space="preserve"> tárolt adatok, megrendelésekhez kapcsolódó személyes adatok</w:t>
            </w:r>
          </w:p>
        </w:tc>
      </w:tr>
      <w:tr w:rsidR="00CA227C" w:rsidRPr="00F81A32" w:rsidTr="00B960D1">
        <w:tc>
          <w:tcPr>
            <w:tcW w:w="562" w:type="dxa"/>
          </w:tcPr>
          <w:p w:rsidR="00CA227C" w:rsidRPr="00CA227C" w:rsidRDefault="00CA227C" w:rsidP="00F60F24">
            <w:pPr>
              <w:pStyle w:val="Listaszerbekezds"/>
              <w:numPr>
                <w:ilvl w:val="0"/>
                <w:numId w:val="24"/>
              </w:numPr>
              <w:ind w:hanging="691"/>
              <w:jc w:val="both"/>
              <w:rPr>
                <w:rFonts w:asciiTheme="majorHAnsi" w:hAnsiTheme="majorHAnsi" w:cstheme="majorHAnsi"/>
              </w:rPr>
            </w:pPr>
          </w:p>
        </w:tc>
        <w:tc>
          <w:tcPr>
            <w:tcW w:w="2127" w:type="dxa"/>
          </w:tcPr>
          <w:p w:rsidR="00CA227C" w:rsidRPr="00940FF4" w:rsidRDefault="00CA227C" w:rsidP="00F60F24">
            <w:pPr>
              <w:jc w:val="both"/>
              <w:rPr>
                <w:rFonts w:asciiTheme="majorHAnsi" w:hAnsiTheme="majorHAnsi" w:cstheme="majorHAnsi"/>
              </w:rPr>
            </w:pPr>
            <w:r w:rsidRPr="00940FF4">
              <w:rPr>
                <w:rFonts w:asciiTheme="majorHAnsi" w:hAnsiTheme="majorHAnsi" w:cstheme="majorHAnsi"/>
              </w:rPr>
              <w:t>Jegy- és bérletárusítás</w:t>
            </w:r>
          </w:p>
        </w:tc>
        <w:tc>
          <w:tcPr>
            <w:tcW w:w="1984" w:type="dxa"/>
          </w:tcPr>
          <w:p w:rsidR="00CA227C" w:rsidRPr="00940FF4" w:rsidRDefault="00CA227C" w:rsidP="00F60F24">
            <w:pPr>
              <w:jc w:val="both"/>
              <w:rPr>
                <w:rFonts w:asciiTheme="majorHAnsi" w:hAnsiTheme="majorHAnsi" w:cstheme="majorHAnsi"/>
              </w:rPr>
            </w:pPr>
            <w:r w:rsidRPr="00940FF4">
              <w:rPr>
                <w:rFonts w:asciiTheme="majorHAnsi" w:hAnsiTheme="majorHAnsi" w:cstheme="majorHAnsi"/>
              </w:rPr>
              <w:t>Jegymester Kft.</w:t>
            </w:r>
          </w:p>
        </w:tc>
        <w:tc>
          <w:tcPr>
            <w:tcW w:w="2410" w:type="dxa"/>
          </w:tcPr>
          <w:p w:rsidR="00CA227C" w:rsidRPr="00CA227C" w:rsidRDefault="00CA227C" w:rsidP="00F60F24">
            <w:pPr>
              <w:jc w:val="both"/>
              <w:rPr>
                <w:rFonts w:asciiTheme="majorHAnsi" w:hAnsiTheme="majorHAnsi" w:cstheme="majorHAnsi"/>
              </w:rPr>
            </w:pPr>
            <w:r w:rsidRPr="00940FF4">
              <w:rPr>
                <w:rFonts w:asciiTheme="majorHAnsi" w:hAnsiTheme="majorHAnsi" w:cstheme="majorHAnsi"/>
              </w:rPr>
              <w:t>1065 Budapest, Bajcsy-Zsilinszky út 31.</w:t>
            </w:r>
          </w:p>
        </w:tc>
        <w:tc>
          <w:tcPr>
            <w:tcW w:w="2977" w:type="dxa"/>
          </w:tcPr>
          <w:p w:rsidR="00CA227C" w:rsidRPr="00CA227C" w:rsidRDefault="00277C6D" w:rsidP="00F60F24">
            <w:pPr>
              <w:jc w:val="both"/>
              <w:rPr>
                <w:rFonts w:asciiTheme="majorHAnsi" w:hAnsiTheme="majorHAnsi" w:cstheme="majorHAnsi"/>
              </w:rPr>
            </w:pPr>
            <w:r>
              <w:rPr>
                <w:rFonts w:asciiTheme="majorHAnsi" w:hAnsiTheme="majorHAnsi" w:cstheme="majorHAnsi"/>
              </w:rPr>
              <w:t xml:space="preserve">szolgáltatónál </w:t>
            </w:r>
            <w:r w:rsidR="00B231A7">
              <w:rPr>
                <w:rFonts w:asciiTheme="majorHAnsi" w:hAnsiTheme="majorHAnsi" w:cstheme="majorHAnsi"/>
              </w:rPr>
              <w:t>bérlet</w:t>
            </w:r>
            <w:r>
              <w:rPr>
                <w:rFonts w:asciiTheme="majorHAnsi" w:hAnsiTheme="majorHAnsi" w:cstheme="majorHAnsi"/>
              </w:rPr>
              <w:t xml:space="preserve">et </w:t>
            </w:r>
            <w:r w:rsidR="00B231A7">
              <w:rPr>
                <w:rFonts w:asciiTheme="majorHAnsi" w:hAnsiTheme="majorHAnsi" w:cstheme="majorHAnsi"/>
              </w:rPr>
              <w:t>vásárlók neve és e-mail címe</w:t>
            </w:r>
          </w:p>
        </w:tc>
      </w:tr>
      <w:tr w:rsidR="00DC1A70" w:rsidRPr="00F81A32" w:rsidTr="00B960D1">
        <w:tc>
          <w:tcPr>
            <w:tcW w:w="562" w:type="dxa"/>
          </w:tcPr>
          <w:p w:rsidR="00DC1A70" w:rsidRPr="00CA227C" w:rsidRDefault="00DC1A70" w:rsidP="00F60F24">
            <w:pPr>
              <w:pStyle w:val="Listaszerbekezds"/>
              <w:numPr>
                <w:ilvl w:val="0"/>
                <w:numId w:val="24"/>
              </w:numPr>
              <w:ind w:hanging="691"/>
              <w:jc w:val="both"/>
              <w:rPr>
                <w:rFonts w:asciiTheme="majorHAnsi" w:hAnsiTheme="majorHAnsi" w:cstheme="majorHAnsi"/>
              </w:rPr>
            </w:pPr>
          </w:p>
        </w:tc>
        <w:tc>
          <w:tcPr>
            <w:tcW w:w="2127" w:type="dxa"/>
          </w:tcPr>
          <w:p w:rsidR="00DC1A70" w:rsidRPr="00CA227C" w:rsidRDefault="00DC1A70" w:rsidP="00F60F24">
            <w:pPr>
              <w:jc w:val="both"/>
              <w:rPr>
                <w:rFonts w:asciiTheme="majorHAnsi" w:hAnsiTheme="majorHAnsi" w:cstheme="majorHAnsi"/>
              </w:rPr>
            </w:pPr>
            <w:r w:rsidRPr="00CA227C">
              <w:rPr>
                <w:rFonts w:asciiTheme="majorHAnsi" w:hAnsiTheme="majorHAnsi" w:cstheme="majorHAnsi"/>
              </w:rPr>
              <w:t>Jogi szolgáltatás</w:t>
            </w:r>
          </w:p>
        </w:tc>
        <w:tc>
          <w:tcPr>
            <w:tcW w:w="1984" w:type="dxa"/>
          </w:tcPr>
          <w:p w:rsidR="00DC1A70" w:rsidRPr="00CA227C" w:rsidRDefault="00DC1A70" w:rsidP="00CA227C">
            <w:pPr>
              <w:jc w:val="both"/>
              <w:rPr>
                <w:rFonts w:asciiTheme="majorHAnsi" w:hAnsiTheme="majorHAnsi" w:cstheme="majorHAnsi"/>
              </w:rPr>
            </w:pPr>
            <w:r w:rsidRPr="00CA227C">
              <w:rPr>
                <w:rFonts w:asciiTheme="majorHAnsi" w:hAnsiTheme="majorHAnsi" w:cstheme="majorHAnsi"/>
              </w:rPr>
              <w:t xml:space="preserve">Dr. </w:t>
            </w:r>
            <w:r w:rsidR="00CA227C" w:rsidRPr="00CA227C">
              <w:rPr>
                <w:rFonts w:asciiTheme="majorHAnsi" w:hAnsiTheme="majorHAnsi" w:cstheme="majorHAnsi"/>
              </w:rPr>
              <w:t>Óvári Győző</w:t>
            </w:r>
          </w:p>
        </w:tc>
        <w:tc>
          <w:tcPr>
            <w:tcW w:w="2410" w:type="dxa"/>
          </w:tcPr>
          <w:p w:rsidR="00DC1A70" w:rsidRPr="00CA227C" w:rsidRDefault="00CA227C" w:rsidP="00F60F24">
            <w:pPr>
              <w:jc w:val="both"/>
              <w:rPr>
                <w:rFonts w:asciiTheme="majorHAnsi" w:hAnsiTheme="majorHAnsi" w:cstheme="majorHAnsi"/>
              </w:rPr>
            </w:pPr>
            <w:r w:rsidRPr="00CA227C">
              <w:rPr>
                <w:rFonts w:asciiTheme="majorHAnsi" w:hAnsiTheme="majorHAnsi" w:cstheme="majorHAnsi"/>
              </w:rPr>
              <w:t>1123 Budapest, Kékgolyó u. 6.</w:t>
            </w:r>
          </w:p>
        </w:tc>
        <w:tc>
          <w:tcPr>
            <w:tcW w:w="2977" w:type="dxa"/>
          </w:tcPr>
          <w:p w:rsidR="00DC1A70" w:rsidRPr="00CA227C" w:rsidRDefault="00DC1A70" w:rsidP="00F60F24">
            <w:pPr>
              <w:jc w:val="both"/>
              <w:rPr>
                <w:rFonts w:asciiTheme="majorHAnsi" w:hAnsiTheme="majorHAnsi" w:cstheme="majorHAnsi"/>
              </w:rPr>
            </w:pPr>
            <w:r w:rsidRPr="00CA227C">
              <w:rPr>
                <w:rFonts w:asciiTheme="majorHAnsi" w:hAnsiTheme="majorHAnsi" w:cstheme="majorHAnsi"/>
              </w:rPr>
              <w:t>jogi képviselet során átadott adatok</w:t>
            </w:r>
          </w:p>
        </w:tc>
      </w:tr>
      <w:tr w:rsidR="00DC1A70" w:rsidRPr="00F81A32" w:rsidTr="00B960D1">
        <w:tc>
          <w:tcPr>
            <w:tcW w:w="562" w:type="dxa"/>
          </w:tcPr>
          <w:p w:rsidR="00DC1A70" w:rsidRPr="00CA227C" w:rsidRDefault="00DC1A70" w:rsidP="00F60F24">
            <w:pPr>
              <w:pStyle w:val="Listaszerbekezds"/>
              <w:numPr>
                <w:ilvl w:val="0"/>
                <w:numId w:val="24"/>
              </w:numPr>
              <w:ind w:hanging="691"/>
              <w:jc w:val="both"/>
              <w:rPr>
                <w:rFonts w:asciiTheme="majorHAnsi" w:hAnsiTheme="majorHAnsi" w:cstheme="majorHAnsi"/>
              </w:rPr>
            </w:pPr>
          </w:p>
        </w:tc>
        <w:tc>
          <w:tcPr>
            <w:tcW w:w="2127" w:type="dxa"/>
          </w:tcPr>
          <w:p w:rsidR="00DC1A70" w:rsidRPr="00CA227C" w:rsidRDefault="00DC1A70" w:rsidP="00F60F24">
            <w:pPr>
              <w:jc w:val="both"/>
              <w:rPr>
                <w:rFonts w:asciiTheme="majorHAnsi" w:hAnsiTheme="majorHAnsi" w:cstheme="majorHAnsi"/>
              </w:rPr>
            </w:pPr>
            <w:r w:rsidRPr="00CA227C">
              <w:rPr>
                <w:rFonts w:asciiTheme="majorHAnsi" w:hAnsiTheme="majorHAnsi" w:cstheme="majorHAnsi"/>
              </w:rPr>
              <w:t>Vagyonvédelmi tevékenység</w:t>
            </w:r>
          </w:p>
        </w:tc>
        <w:tc>
          <w:tcPr>
            <w:tcW w:w="1984" w:type="dxa"/>
          </w:tcPr>
          <w:p w:rsidR="00DC1A70" w:rsidRPr="00CA227C" w:rsidRDefault="00CA227C" w:rsidP="00F60F24">
            <w:pPr>
              <w:jc w:val="both"/>
              <w:rPr>
                <w:rFonts w:asciiTheme="majorHAnsi" w:hAnsiTheme="majorHAnsi" w:cstheme="majorHAnsi"/>
              </w:rPr>
            </w:pPr>
            <w:proofErr w:type="spellStart"/>
            <w:r w:rsidRPr="00CA227C">
              <w:rPr>
                <w:rFonts w:asciiTheme="majorHAnsi" w:hAnsiTheme="majorHAnsi" w:cstheme="majorHAnsi"/>
              </w:rPr>
              <w:t>Target</w:t>
            </w:r>
            <w:proofErr w:type="spellEnd"/>
            <w:r w:rsidRPr="00CA227C">
              <w:rPr>
                <w:rFonts w:asciiTheme="majorHAnsi" w:hAnsiTheme="majorHAnsi" w:cstheme="majorHAnsi"/>
              </w:rPr>
              <w:t xml:space="preserve"> Zrt.</w:t>
            </w:r>
            <w:r w:rsidR="003B57FE">
              <w:rPr>
                <w:rFonts w:asciiTheme="majorHAnsi" w:hAnsiTheme="majorHAnsi" w:cstheme="majorHAnsi"/>
              </w:rPr>
              <w:t>*</w:t>
            </w:r>
          </w:p>
        </w:tc>
        <w:tc>
          <w:tcPr>
            <w:tcW w:w="2410" w:type="dxa"/>
          </w:tcPr>
          <w:p w:rsidR="00DC1A70" w:rsidRPr="00CA227C" w:rsidRDefault="00CA227C" w:rsidP="00F60F24">
            <w:pPr>
              <w:jc w:val="both"/>
              <w:rPr>
                <w:rFonts w:asciiTheme="majorHAnsi" w:hAnsiTheme="majorHAnsi" w:cstheme="majorHAnsi"/>
              </w:rPr>
            </w:pPr>
            <w:r w:rsidRPr="00CA227C">
              <w:rPr>
                <w:rFonts w:asciiTheme="majorHAnsi" w:hAnsiTheme="majorHAnsi" w:cstheme="majorHAnsi"/>
              </w:rPr>
              <w:t>Budapest, Csikóvár u. 9.</w:t>
            </w:r>
          </w:p>
        </w:tc>
        <w:tc>
          <w:tcPr>
            <w:tcW w:w="2977" w:type="dxa"/>
          </w:tcPr>
          <w:p w:rsidR="00DC1A70" w:rsidRPr="00CA227C" w:rsidRDefault="00DC1A70" w:rsidP="00F60F24">
            <w:pPr>
              <w:jc w:val="both"/>
              <w:rPr>
                <w:rFonts w:asciiTheme="majorHAnsi" w:hAnsiTheme="majorHAnsi" w:cstheme="majorHAnsi"/>
              </w:rPr>
            </w:pPr>
            <w:r w:rsidRPr="00CA227C">
              <w:rPr>
                <w:rFonts w:asciiTheme="majorHAnsi" w:hAnsiTheme="majorHAnsi" w:cstheme="majorHAnsi"/>
              </w:rPr>
              <w:t>biztonsági rendszer működése során átadott adatok</w:t>
            </w:r>
          </w:p>
        </w:tc>
      </w:tr>
      <w:tr w:rsidR="00DC1A70" w:rsidRPr="00F81A32" w:rsidTr="00B960D1">
        <w:tc>
          <w:tcPr>
            <w:tcW w:w="562" w:type="dxa"/>
          </w:tcPr>
          <w:p w:rsidR="00DC1A70" w:rsidRPr="00CA227C" w:rsidRDefault="00DC1A70" w:rsidP="00F60F24">
            <w:pPr>
              <w:pStyle w:val="Listaszerbekezds"/>
              <w:numPr>
                <w:ilvl w:val="0"/>
                <w:numId w:val="24"/>
              </w:numPr>
              <w:ind w:hanging="691"/>
              <w:jc w:val="both"/>
              <w:rPr>
                <w:rFonts w:asciiTheme="majorHAnsi" w:hAnsiTheme="majorHAnsi" w:cstheme="majorHAnsi"/>
              </w:rPr>
            </w:pPr>
          </w:p>
        </w:tc>
        <w:tc>
          <w:tcPr>
            <w:tcW w:w="2127" w:type="dxa"/>
          </w:tcPr>
          <w:p w:rsidR="00DC1A70" w:rsidRPr="00CA227C" w:rsidRDefault="00DC1A70" w:rsidP="00F60F24">
            <w:pPr>
              <w:jc w:val="both"/>
              <w:rPr>
                <w:rFonts w:asciiTheme="majorHAnsi" w:hAnsiTheme="majorHAnsi" w:cstheme="majorHAnsi"/>
              </w:rPr>
            </w:pPr>
            <w:r w:rsidRPr="00CA227C">
              <w:rPr>
                <w:rFonts w:asciiTheme="majorHAnsi" w:hAnsiTheme="majorHAnsi" w:cstheme="majorHAnsi"/>
              </w:rPr>
              <w:t xml:space="preserve">Sportorvosi </w:t>
            </w:r>
            <w:r w:rsidR="00CA227C" w:rsidRPr="00CA227C">
              <w:rPr>
                <w:rFonts w:asciiTheme="majorHAnsi" w:hAnsiTheme="majorHAnsi" w:cstheme="majorHAnsi"/>
              </w:rPr>
              <w:t xml:space="preserve">és üzemorvosi </w:t>
            </w:r>
            <w:r w:rsidRPr="00CA227C">
              <w:rPr>
                <w:rFonts w:asciiTheme="majorHAnsi" w:hAnsiTheme="majorHAnsi" w:cstheme="majorHAnsi"/>
              </w:rPr>
              <w:t>szolgáltatás</w:t>
            </w:r>
          </w:p>
        </w:tc>
        <w:tc>
          <w:tcPr>
            <w:tcW w:w="1984" w:type="dxa"/>
          </w:tcPr>
          <w:p w:rsidR="00DC1A70" w:rsidRPr="00CA227C" w:rsidRDefault="00DC1A70" w:rsidP="00F60F24">
            <w:pPr>
              <w:jc w:val="both"/>
              <w:rPr>
                <w:rFonts w:asciiTheme="majorHAnsi" w:hAnsiTheme="majorHAnsi" w:cstheme="majorHAnsi"/>
              </w:rPr>
            </w:pPr>
            <w:r w:rsidRPr="00CA227C">
              <w:rPr>
                <w:rFonts w:asciiTheme="majorHAnsi" w:hAnsiTheme="majorHAnsi" w:cstheme="majorHAnsi"/>
              </w:rPr>
              <w:t>Dr. Sydó Tibor</w:t>
            </w:r>
          </w:p>
        </w:tc>
        <w:tc>
          <w:tcPr>
            <w:tcW w:w="2410" w:type="dxa"/>
          </w:tcPr>
          <w:p w:rsidR="00DC1A70" w:rsidRPr="00CA227C" w:rsidRDefault="00DC1A70" w:rsidP="00F60F24">
            <w:pPr>
              <w:jc w:val="both"/>
              <w:rPr>
                <w:rFonts w:asciiTheme="majorHAnsi" w:hAnsiTheme="majorHAnsi" w:cstheme="majorHAnsi"/>
              </w:rPr>
            </w:pPr>
            <w:r w:rsidRPr="00CA227C">
              <w:rPr>
                <w:rFonts w:asciiTheme="majorHAnsi" w:hAnsiTheme="majorHAnsi" w:cstheme="majorHAnsi"/>
              </w:rPr>
              <w:t>8200 Veszprém, Kiskőrösi u. 72.</w:t>
            </w:r>
          </w:p>
        </w:tc>
        <w:tc>
          <w:tcPr>
            <w:tcW w:w="2977" w:type="dxa"/>
          </w:tcPr>
          <w:p w:rsidR="00DC1A70" w:rsidRPr="00CA227C" w:rsidRDefault="00DC1A70" w:rsidP="00F60F24">
            <w:pPr>
              <w:jc w:val="both"/>
              <w:rPr>
                <w:rFonts w:asciiTheme="majorHAnsi" w:hAnsiTheme="majorHAnsi" w:cstheme="majorHAnsi"/>
              </w:rPr>
            </w:pPr>
            <w:r w:rsidRPr="00CA227C">
              <w:rPr>
                <w:rFonts w:asciiTheme="majorHAnsi" w:hAnsiTheme="majorHAnsi" w:cstheme="majorHAnsi"/>
              </w:rPr>
              <w:t>sportolók egészségügyi adatai</w:t>
            </w:r>
          </w:p>
        </w:tc>
      </w:tr>
      <w:tr w:rsidR="00DC1A70" w:rsidRPr="00204082" w:rsidTr="00B960D1">
        <w:tc>
          <w:tcPr>
            <w:tcW w:w="562" w:type="dxa"/>
          </w:tcPr>
          <w:p w:rsidR="00DC1A70" w:rsidRPr="00CA227C" w:rsidRDefault="00DC1A70" w:rsidP="00F60F24">
            <w:pPr>
              <w:pStyle w:val="Listaszerbekezds"/>
              <w:numPr>
                <w:ilvl w:val="0"/>
                <w:numId w:val="24"/>
              </w:numPr>
              <w:ind w:hanging="691"/>
              <w:jc w:val="both"/>
              <w:rPr>
                <w:rFonts w:asciiTheme="majorHAnsi" w:hAnsiTheme="majorHAnsi" w:cstheme="majorHAnsi"/>
              </w:rPr>
            </w:pPr>
          </w:p>
        </w:tc>
        <w:tc>
          <w:tcPr>
            <w:tcW w:w="2127" w:type="dxa"/>
          </w:tcPr>
          <w:p w:rsidR="00DC1A70" w:rsidRPr="00CA227C" w:rsidRDefault="00CA227C" w:rsidP="00F60F24">
            <w:pPr>
              <w:jc w:val="both"/>
              <w:rPr>
                <w:rFonts w:asciiTheme="majorHAnsi" w:hAnsiTheme="majorHAnsi" w:cstheme="majorHAnsi"/>
              </w:rPr>
            </w:pPr>
            <w:r w:rsidRPr="00CA227C">
              <w:rPr>
                <w:rFonts w:asciiTheme="majorHAnsi" w:hAnsiTheme="majorHAnsi" w:cstheme="majorHAnsi"/>
              </w:rPr>
              <w:t>Könyvvizsgáló</w:t>
            </w:r>
          </w:p>
        </w:tc>
        <w:tc>
          <w:tcPr>
            <w:tcW w:w="1984" w:type="dxa"/>
          </w:tcPr>
          <w:p w:rsidR="00DC1A70" w:rsidRPr="00CA227C" w:rsidRDefault="00CA227C" w:rsidP="00F60F24">
            <w:pPr>
              <w:jc w:val="both"/>
              <w:rPr>
                <w:rFonts w:asciiTheme="majorHAnsi" w:hAnsiTheme="majorHAnsi" w:cstheme="majorHAnsi"/>
              </w:rPr>
            </w:pPr>
            <w:proofErr w:type="spellStart"/>
            <w:r w:rsidRPr="00CA227C">
              <w:rPr>
                <w:rFonts w:asciiTheme="majorHAnsi" w:hAnsiTheme="majorHAnsi" w:cstheme="majorHAnsi"/>
              </w:rPr>
              <w:t>Szentágotainé</w:t>
            </w:r>
            <w:proofErr w:type="spellEnd"/>
            <w:r w:rsidRPr="00CA227C">
              <w:rPr>
                <w:rFonts w:asciiTheme="majorHAnsi" w:hAnsiTheme="majorHAnsi" w:cstheme="majorHAnsi"/>
              </w:rPr>
              <w:t xml:space="preserve"> </w:t>
            </w:r>
            <w:proofErr w:type="spellStart"/>
            <w:r w:rsidRPr="00CA227C">
              <w:rPr>
                <w:rFonts w:asciiTheme="majorHAnsi" w:hAnsiTheme="majorHAnsi" w:cstheme="majorHAnsi"/>
              </w:rPr>
              <w:t>Angeli</w:t>
            </w:r>
            <w:proofErr w:type="spellEnd"/>
            <w:r w:rsidRPr="00CA227C">
              <w:rPr>
                <w:rFonts w:asciiTheme="majorHAnsi" w:hAnsiTheme="majorHAnsi" w:cstheme="majorHAnsi"/>
              </w:rPr>
              <w:t xml:space="preserve"> Ágnes</w:t>
            </w:r>
          </w:p>
        </w:tc>
        <w:tc>
          <w:tcPr>
            <w:tcW w:w="2410" w:type="dxa"/>
          </w:tcPr>
          <w:p w:rsidR="00DC1A70" w:rsidRPr="00CA227C" w:rsidRDefault="00CA227C" w:rsidP="00F60F24">
            <w:pPr>
              <w:jc w:val="both"/>
              <w:rPr>
                <w:rFonts w:asciiTheme="majorHAnsi" w:hAnsiTheme="majorHAnsi" w:cstheme="majorHAnsi"/>
              </w:rPr>
            </w:pPr>
            <w:r w:rsidRPr="00CA227C">
              <w:rPr>
                <w:rFonts w:asciiTheme="majorHAnsi" w:hAnsiTheme="majorHAnsi" w:cstheme="majorHAnsi"/>
              </w:rPr>
              <w:t>8000 Székesfehérvár, Lehel u. 5.</w:t>
            </w:r>
          </w:p>
        </w:tc>
        <w:tc>
          <w:tcPr>
            <w:tcW w:w="2977" w:type="dxa"/>
          </w:tcPr>
          <w:p w:rsidR="00DC1A70" w:rsidRPr="00CA227C" w:rsidRDefault="00CA227C" w:rsidP="00F60F24">
            <w:pPr>
              <w:jc w:val="both"/>
              <w:rPr>
                <w:rFonts w:asciiTheme="majorHAnsi" w:hAnsiTheme="majorHAnsi" w:cstheme="majorHAnsi"/>
              </w:rPr>
            </w:pPr>
            <w:r w:rsidRPr="00CA227C">
              <w:rPr>
                <w:rFonts w:asciiTheme="majorHAnsi" w:hAnsiTheme="majorHAnsi" w:cstheme="majorHAnsi"/>
              </w:rPr>
              <w:t xml:space="preserve">könyvelési adatok </w:t>
            </w:r>
          </w:p>
        </w:tc>
      </w:tr>
    </w:tbl>
    <w:p w:rsidR="003B57FE" w:rsidRPr="003B57FE" w:rsidRDefault="003B57FE">
      <w:pPr>
        <w:rPr>
          <w:rFonts w:asciiTheme="majorHAnsi" w:hAnsiTheme="majorHAnsi" w:cstheme="majorHAnsi"/>
        </w:rPr>
      </w:pPr>
      <w:bookmarkStart w:id="89" w:name="_Toc47262383"/>
      <w:bookmarkStart w:id="90" w:name="_Toc48689397"/>
      <w:bookmarkStart w:id="91" w:name="_Toc53839136"/>
      <w:bookmarkStart w:id="92" w:name="_Toc535168409"/>
      <w:r w:rsidRPr="003B57FE">
        <w:rPr>
          <w:rFonts w:asciiTheme="majorHAnsi" w:hAnsiTheme="majorHAnsi" w:cstheme="majorHAnsi"/>
        </w:rPr>
        <w:t>*Adatfeldolgozó</w:t>
      </w:r>
    </w:p>
    <w:p w:rsidR="003B57FE" w:rsidRDefault="003B57FE">
      <w:pPr>
        <w:rPr>
          <w:rFonts w:asciiTheme="majorHAnsi" w:eastAsiaTheme="majorEastAsia" w:hAnsiTheme="majorHAnsi" w:cstheme="majorHAnsi"/>
          <w:b/>
          <w:color w:val="C00000"/>
        </w:rPr>
      </w:pPr>
      <w:r>
        <w:rPr>
          <w:rFonts w:asciiTheme="majorHAnsi" w:hAnsiTheme="majorHAnsi" w:cstheme="majorHAnsi"/>
          <w:color w:val="C00000"/>
        </w:rPr>
        <w:br w:type="page"/>
      </w:r>
    </w:p>
    <w:p w:rsidR="00DC1A70" w:rsidRPr="00F60F24" w:rsidRDefault="00DC1A70" w:rsidP="00F60F24">
      <w:pPr>
        <w:pStyle w:val="Cmsor1"/>
        <w:numPr>
          <w:ilvl w:val="0"/>
          <w:numId w:val="9"/>
        </w:numPr>
        <w:ind w:left="284"/>
        <w:jc w:val="both"/>
        <w:rPr>
          <w:rFonts w:asciiTheme="majorHAnsi" w:hAnsiTheme="majorHAnsi" w:cstheme="majorHAnsi"/>
          <w:b w:val="0"/>
          <w:color w:val="C00000"/>
          <w:szCs w:val="22"/>
        </w:rPr>
      </w:pPr>
      <w:r w:rsidRPr="00F60F24">
        <w:rPr>
          <w:rFonts w:asciiTheme="majorHAnsi" w:hAnsiTheme="majorHAnsi" w:cstheme="majorHAnsi"/>
          <w:color w:val="C00000"/>
          <w:szCs w:val="22"/>
        </w:rPr>
        <w:lastRenderedPageBreak/>
        <w:t>AZ ADATKEZELÉS JOGSZERŰSÉGE</w:t>
      </w:r>
      <w:bookmarkEnd w:id="89"/>
      <w:bookmarkEnd w:id="90"/>
      <w:bookmarkEnd w:id="91"/>
    </w:p>
    <w:p w:rsidR="00DC1A70" w:rsidRPr="00204082" w:rsidRDefault="00DC1A70" w:rsidP="00F60F24">
      <w:pPr>
        <w:spacing w:after="0"/>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Pr>
          <w:rFonts w:asciiTheme="majorHAnsi" w:hAnsiTheme="majorHAnsi" w:cstheme="majorHAnsi"/>
        </w:rPr>
        <w:t>Sportolóinkkal</w:t>
      </w:r>
      <w:r w:rsidRPr="00204082">
        <w:rPr>
          <w:rFonts w:asciiTheme="majorHAnsi" w:hAnsiTheme="majorHAnsi" w:cstheme="majorHAnsi"/>
        </w:rPr>
        <w:t xml:space="preserve">, kollégáinkkal, partnereinkkel való kapcsolatunk során </w:t>
      </w:r>
      <w:r>
        <w:rPr>
          <w:rFonts w:asciiTheme="majorHAnsi" w:hAnsiTheme="majorHAnsi" w:cstheme="majorHAnsi"/>
        </w:rPr>
        <w:t>akadémiá</w:t>
      </w:r>
      <w:r w:rsidRPr="00204082">
        <w:rPr>
          <w:rFonts w:asciiTheme="majorHAnsi" w:hAnsiTheme="majorHAnsi" w:cstheme="majorHAnsi"/>
        </w:rPr>
        <w:t xml:space="preserve">nk folyamatosan végez adatkezelést a mindenkor hatályos jogszabályi rendelkezéseknek megfelelően. </w:t>
      </w:r>
    </w:p>
    <w:p w:rsidR="00DC1A70" w:rsidRPr="00204082" w:rsidRDefault="00DC1A70" w:rsidP="00F60F24">
      <w:pPr>
        <w:spacing w:after="0"/>
        <w:jc w:val="both"/>
        <w:rPr>
          <w:rFonts w:asciiTheme="majorHAnsi" w:hAnsiTheme="majorHAnsi" w:cstheme="majorHAnsi"/>
        </w:rPr>
      </w:pPr>
    </w:p>
    <w:p w:rsidR="00DC1A70" w:rsidRPr="00F60F24" w:rsidRDefault="00DC1A70" w:rsidP="00F60F24">
      <w:pPr>
        <w:pStyle w:val="Cmsor2"/>
        <w:numPr>
          <w:ilvl w:val="0"/>
          <w:numId w:val="17"/>
        </w:numPr>
        <w:spacing w:before="0"/>
        <w:rPr>
          <w:rFonts w:cstheme="majorHAnsi"/>
          <w:b/>
          <w:color w:val="auto"/>
          <w:sz w:val="22"/>
          <w:szCs w:val="22"/>
        </w:rPr>
      </w:pPr>
      <w:bookmarkStart w:id="93" w:name="_Toc47262384"/>
      <w:bookmarkStart w:id="94" w:name="_Toc48689398"/>
      <w:bookmarkStart w:id="95" w:name="_Toc53422900"/>
      <w:bookmarkStart w:id="96" w:name="_Toc53839137"/>
      <w:r w:rsidRPr="00F60F24">
        <w:rPr>
          <w:rFonts w:cstheme="majorHAnsi"/>
          <w:b/>
          <w:color w:val="auto"/>
          <w:sz w:val="22"/>
          <w:szCs w:val="22"/>
        </w:rPr>
        <w:t>Az adatkezelés jogalapja</w:t>
      </w:r>
      <w:bookmarkEnd w:id="93"/>
      <w:bookmarkEnd w:id="94"/>
      <w:bookmarkEnd w:id="95"/>
      <w:bookmarkEnd w:id="96"/>
    </w:p>
    <w:p w:rsidR="00DC1A70" w:rsidRPr="00204082" w:rsidRDefault="00DC1A70" w:rsidP="00F60F24">
      <w:pPr>
        <w:spacing w:after="0"/>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A Rendelet 6. cikke alapján az adatkezelés akkor minősül jogszerűnek, ha annak alapja a Rendeletben taxatív felsorolt valamely jogalap. Jogszerűnek minősül az adatkezelés, amennyiben a következő esetek valamelyike fennáll:</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pStyle w:val="Listaszerbekezds"/>
        <w:numPr>
          <w:ilvl w:val="3"/>
          <w:numId w:val="16"/>
        </w:numPr>
        <w:spacing w:after="0" w:line="240" w:lineRule="auto"/>
        <w:jc w:val="both"/>
        <w:rPr>
          <w:rFonts w:asciiTheme="majorHAnsi" w:hAnsiTheme="majorHAnsi" w:cstheme="majorHAnsi"/>
        </w:rPr>
      </w:pPr>
      <w:r w:rsidRPr="00204082">
        <w:rPr>
          <w:rFonts w:asciiTheme="majorHAnsi" w:hAnsiTheme="majorHAnsi" w:cstheme="majorHAnsi"/>
        </w:rPr>
        <w:t>az Érintett – előzetes tájékoztatás alapján – hozzájárulását adta személyes adatainak kezeléséhez [Rendelet 6. cikk (1) bekezdés a) pont)]</w:t>
      </w:r>
    </w:p>
    <w:p w:rsidR="00DC1A70" w:rsidRPr="00204082" w:rsidRDefault="00DC1A70" w:rsidP="00F60F24">
      <w:pPr>
        <w:pStyle w:val="Listaszerbekezds"/>
        <w:numPr>
          <w:ilvl w:val="3"/>
          <w:numId w:val="16"/>
        </w:numPr>
        <w:spacing w:after="0" w:line="240" w:lineRule="auto"/>
        <w:jc w:val="both"/>
        <w:rPr>
          <w:rFonts w:asciiTheme="majorHAnsi" w:hAnsiTheme="majorHAnsi" w:cstheme="majorHAnsi"/>
        </w:rPr>
      </w:pPr>
      <w:r w:rsidRPr="00204082">
        <w:rPr>
          <w:rFonts w:asciiTheme="majorHAnsi" w:hAnsiTheme="majorHAnsi" w:cstheme="majorHAnsi"/>
        </w:rPr>
        <w:t>az adatkezelés egy olyan szerződés előkészítéséhez vagy teljesítéséhez szükséges, melyben az Érintett az egyik fél [Rendelet 6. cikk (1) bekezdés b) pont)]</w:t>
      </w:r>
    </w:p>
    <w:p w:rsidR="00DC1A70" w:rsidRPr="00204082" w:rsidRDefault="00DC1A70" w:rsidP="00F60F24">
      <w:pPr>
        <w:pStyle w:val="Listaszerbekezds"/>
        <w:numPr>
          <w:ilvl w:val="3"/>
          <w:numId w:val="16"/>
        </w:numPr>
        <w:spacing w:after="0" w:line="240" w:lineRule="auto"/>
        <w:jc w:val="both"/>
        <w:rPr>
          <w:rFonts w:asciiTheme="majorHAnsi" w:hAnsiTheme="majorHAnsi" w:cstheme="majorHAnsi"/>
        </w:rPr>
      </w:pPr>
      <w:r w:rsidRPr="00204082">
        <w:rPr>
          <w:rFonts w:asciiTheme="majorHAnsi" w:hAnsiTheme="majorHAnsi" w:cstheme="majorHAnsi"/>
        </w:rPr>
        <w:t>az adatkezelést jogszabály teszi kötelezővé Adatkezelő számára [Rendelet 6. cikk (1) bekezdés c) pont)]</w:t>
      </w:r>
    </w:p>
    <w:p w:rsidR="00DC1A70" w:rsidRPr="00204082" w:rsidRDefault="00DC1A70" w:rsidP="00F60F24">
      <w:pPr>
        <w:pStyle w:val="Listaszerbekezds"/>
        <w:numPr>
          <w:ilvl w:val="3"/>
          <w:numId w:val="16"/>
        </w:numPr>
        <w:spacing w:after="0" w:line="240" w:lineRule="auto"/>
        <w:jc w:val="both"/>
        <w:rPr>
          <w:rFonts w:asciiTheme="majorHAnsi" w:hAnsiTheme="majorHAnsi" w:cstheme="majorHAnsi"/>
        </w:rPr>
      </w:pPr>
      <w:r w:rsidRPr="00204082">
        <w:rPr>
          <w:rFonts w:asciiTheme="majorHAnsi" w:hAnsiTheme="majorHAnsi" w:cstheme="majorHAnsi"/>
        </w:rPr>
        <w:t>az adatkezelés az Érintett, vagy másik személy létfontosságú érdekeinek védelme érdekében szükséges [Rendelet 6. cikk (1) bekezdés d) pont)]</w:t>
      </w:r>
    </w:p>
    <w:p w:rsidR="00DC1A70" w:rsidRPr="00204082" w:rsidRDefault="00DC1A70" w:rsidP="00F60F24">
      <w:pPr>
        <w:pStyle w:val="Listaszerbekezds"/>
        <w:numPr>
          <w:ilvl w:val="3"/>
          <w:numId w:val="16"/>
        </w:numPr>
        <w:spacing w:after="0" w:line="240" w:lineRule="auto"/>
        <w:jc w:val="both"/>
        <w:rPr>
          <w:rFonts w:asciiTheme="majorHAnsi" w:hAnsiTheme="majorHAnsi" w:cstheme="majorHAnsi"/>
        </w:rPr>
      </w:pPr>
      <w:r w:rsidRPr="00204082">
        <w:rPr>
          <w:rFonts w:asciiTheme="majorHAnsi" w:hAnsiTheme="majorHAnsi" w:cstheme="majorHAnsi"/>
        </w:rPr>
        <w:t>az adatkezelés közérdekű, vagy az Adatkezelőre ruházott közhatalmi jogosítvány gyakorlásának keretében végzett feladat végrehajtásához szükséges [Rendelet 6. cikk (1) bekezdés e) pont)]</w:t>
      </w:r>
    </w:p>
    <w:p w:rsidR="00DC1A70" w:rsidRPr="00885363" w:rsidRDefault="00DC1A70" w:rsidP="00F60F24">
      <w:pPr>
        <w:pStyle w:val="Listaszerbekezds"/>
        <w:numPr>
          <w:ilvl w:val="3"/>
          <w:numId w:val="16"/>
        </w:numPr>
        <w:spacing w:after="0" w:line="240" w:lineRule="auto"/>
        <w:jc w:val="both"/>
        <w:rPr>
          <w:rFonts w:asciiTheme="majorHAnsi" w:hAnsiTheme="majorHAnsi" w:cstheme="majorHAnsi"/>
        </w:rPr>
      </w:pPr>
      <w:r w:rsidRPr="00204082">
        <w:rPr>
          <w:rFonts w:asciiTheme="majorHAnsi" w:hAnsiTheme="majorHAnsi" w:cstheme="majorHAnsi"/>
        </w:rPr>
        <w:t>az adatkezelés az Adatkezelő, vagy harmadik fél jogos érdekének védelme vagy érvényesítése érdekében szükséges [Rendelet 6. cikk (1) bekezdés f) pont)]</w:t>
      </w:r>
    </w:p>
    <w:p w:rsidR="00DC1A70" w:rsidRPr="00204082" w:rsidRDefault="00DC1A70" w:rsidP="00F60F24">
      <w:pPr>
        <w:spacing w:after="0"/>
        <w:jc w:val="both"/>
        <w:rPr>
          <w:rFonts w:asciiTheme="majorHAnsi" w:hAnsiTheme="majorHAnsi" w:cstheme="majorHAnsi"/>
        </w:rPr>
      </w:pPr>
    </w:p>
    <w:p w:rsidR="00DC1A70" w:rsidRPr="00F60F24" w:rsidRDefault="00DC1A70" w:rsidP="00F60F24">
      <w:pPr>
        <w:pStyle w:val="Cmsor2"/>
        <w:numPr>
          <w:ilvl w:val="0"/>
          <w:numId w:val="17"/>
        </w:numPr>
        <w:spacing w:before="0"/>
        <w:rPr>
          <w:rFonts w:cstheme="majorHAnsi"/>
          <w:b/>
          <w:color w:val="auto"/>
          <w:sz w:val="22"/>
          <w:szCs w:val="22"/>
        </w:rPr>
      </w:pPr>
      <w:bookmarkStart w:id="97" w:name="_Toc48689399"/>
      <w:bookmarkStart w:id="98" w:name="_Toc53422901"/>
      <w:bookmarkStart w:id="99" w:name="_Toc53839138"/>
      <w:bookmarkStart w:id="100" w:name="_Toc47262385"/>
      <w:r w:rsidRPr="00F60F24">
        <w:rPr>
          <w:rFonts w:cstheme="majorHAnsi"/>
          <w:b/>
          <w:color w:val="auto"/>
          <w:sz w:val="22"/>
          <w:szCs w:val="22"/>
        </w:rPr>
        <w:t>Az érintett tájékoztatására vonatkozó szabályok</w:t>
      </w:r>
      <w:bookmarkEnd w:id="97"/>
      <w:bookmarkEnd w:id="98"/>
      <w:bookmarkEnd w:id="99"/>
    </w:p>
    <w:p w:rsidR="00DC1A70" w:rsidRPr="00204082" w:rsidRDefault="00DC1A70" w:rsidP="00F60F24">
      <w:pPr>
        <w:pStyle w:val="Listaszerbekezds"/>
        <w:spacing w:after="0"/>
        <w:ind w:left="360"/>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Az Adatkezelő akkor jár el jogszerűen, ha az adatkezelés részleteiről tájékoztatást ad az érintett számára. A tájékoztatás kötelező elemeit a Rendelet 13-14. cikke határozza meg. Erre tekintettel Adatkezelő a konkrét adatkezelési tevékenységek vonatkozásában a következő tartalommal ad tájékoztatást érintettek részére:</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pStyle w:val="Listaszerbekezds"/>
        <w:numPr>
          <w:ilvl w:val="0"/>
          <w:numId w:val="19"/>
        </w:numPr>
        <w:spacing w:after="0" w:line="240" w:lineRule="auto"/>
        <w:ind w:left="0" w:firstLine="0"/>
        <w:jc w:val="both"/>
        <w:rPr>
          <w:rFonts w:asciiTheme="majorHAnsi" w:hAnsiTheme="majorHAnsi" w:cstheme="majorHAnsi"/>
        </w:rPr>
      </w:pPr>
      <w:r w:rsidRPr="00204082">
        <w:rPr>
          <w:rFonts w:asciiTheme="majorHAnsi" w:hAnsiTheme="majorHAnsi" w:cstheme="majorHAnsi"/>
        </w:rPr>
        <w:t>az Adatkezelőnek és képviselőjének a kiléte és elérhetőségei;</w:t>
      </w:r>
    </w:p>
    <w:p w:rsidR="00DC1A70" w:rsidRPr="00204082" w:rsidRDefault="00DC1A70" w:rsidP="00F60F24">
      <w:pPr>
        <w:pStyle w:val="Listaszerbekezds"/>
        <w:numPr>
          <w:ilvl w:val="0"/>
          <w:numId w:val="19"/>
        </w:numPr>
        <w:spacing w:after="0" w:line="240" w:lineRule="auto"/>
        <w:ind w:left="0" w:firstLine="0"/>
        <w:jc w:val="both"/>
        <w:rPr>
          <w:rFonts w:asciiTheme="majorHAnsi" w:hAnsiTheme="majorHAnsi" w:cstheme="majorHAnsi"/>
        </w:rPr>
      </w:pPr>
      <w:r w:rsidRPr="00204082">
        <w:rPr>
          <w:rFonts w:asciiTheme="majorHAnsi" w:hAnsiTheme="majorHAnsi" w:cstheme="majorHAnsi"/>
        </w:rPr>
        <w:t>a személyes adatok tervezett kezelésének célja;</w:t>
      </w:r>
    </w:p>
    <w:p w:rsidR="00DC1A70" w:rsidRPr="00204082" w:rsidRDefault="00DC1A70" w:rsidP="00F60F24">
      <w:pPr>
        <w:pStyle w:val="Listaszerbekezds"/>
        <w:numPr>
          <w:ilvl w:val="0"/>
          <w:numId w:val="19"/>
        </w:numPr>
        <w:spacing w:after="0" w:line="240" w:lineRule="auto"/>
        <w:ind w:left="0" w:firstLine="0"/>
        <w:jc w:val="both"/>
        <w:rPr>
          <w:rFonts w:asciiTheme="majorHAnsi" w:hAnsiTheme="majorHAnsi" w:cstheme="majorHAnsi"/>
        </w:rPr>
      </w:pPr>
      <w:r w:rsidRPr="00204082">
        <w:rPr>
          <w:rFonts w:asciiTheme="majorHAnsi" w:hAnsiTheme="majorHAnsi" w:cstheme="majorHAnsi"/>
        </w:rPr>
        <w:t>az adatkezelés jogalapja;</w:t>
      </w:r>
    </w:p>
    <w:p w:rsidR="00DC1A70" w:rsidRPr="00204082" w:rsidRDefault="00DC1A70" w:rsidP="00F60F24">
      <w:pPr>
        <w:pStyle w:val="Listaszerbekezds"/>
        <w:numPr>
          <w:ilvl w:val="0"/>
          <w:numId w:val="19"/>
        </w:numPr>
        <w:spacing w:after="0" w:line="240" w:lineRule="auto"/>
        <w:ind w:left="0" w:firstLine="0"/>
        <w:jc w:val="both"/>
        <w:rPr>
          <w:rFonts w:asciiTheme="majorHAnsi" w:hAnsiTheme="majorHAnsi" w:cstheme="majorHAnsi"/>
        </w:rPr>
      </w:pPr>
      <w:r w:rsidRPr="00204082">
        <w:rPr>
          <w:rFonts w:asciiTheme="majorHAnsi" w:hAnsiTheme="majorHAnsi" w:cstheme="majorHAnsi"/>
        </w:rPr>
        <w:t>a 6. cikk (1) bekezdésének f) pontján alapuló adatkezelés esetén, az adatkezelő vagy harmadik fél jogos érdekei;</w:t>
      </w:r>
    </w:p>
    <w:p w:rsidR="00DC1A70" w:rsidRPr="00204082" w:rsidRDefault="00DC1A70" w:rsidP="00F60F24">
      <w:pPr>
        <w:pStyle w:val="Listaszerbekezds"/>
        <w:numPr>
          <w:ilvl w:val="0"/>
          <w:numId w:val="19"/>
        </w:numPr>
        <w:spacing w:after="0" w:line="240" w:lineRule="auto"/>
        <w:ind w:left="0" w:firstLine="0"/>
        <w:jc w:val="both"/>
        <w:rPr>
          <w:rFonts w:asciiTheme="majorHAnsi" w:hAnsiTheme="majorHAnsi" w:cstheme="majorHAnsi"/>
        </w:rPr>
      </w:pPr>
      <w:r w:rsidRPr="00204082">
        <w:rPr>
          <w:rFonts w:asciiTheme="majorHAnsi" w:hAnsiTheme="majorHAnsi" w:cstheme="majorHAnsi"/>
        </w:rPr>
        <w:t>a személyes adatok címzettjei, illetve a címzettek kategóriái, ha van ilyen;</w:t>
      </w:r>
    </w:p>
    <w:p w:rsidR="00DC1A70" w:rsidRPr="00204082" w:rsidRDefault="00DC1A70" w:rsidP="00F60F24">
      <w:pPr>
        <w:pStyle w:val="Listaszerbekezds"/>
        <w:numPr>
          <w:ilvl w:val="0"/>
          <w:numId w:val="19"/>
        </w:numPr>
        <w:spacing w:after="0" w:line="240" w:lineRule="auto"/>
        <w:ind w:left="0" w:firstLine="0"/>
        <w:jc w:val="both"/>
        <w:rPr>
          <w:rFonts w:asciiTheme="majorHAnsi" w:hAnsiTheme="majorHAnsi" w:cstheme="majorHAnsi"/>
        </w:rPr>
      </w:pPr>
      <w:r w:rsidRPr="00204082">
        <w:rPr>
          <w:rFonts w:asciiTheme="majorHAnsi" w:hAnsiTheme="majorHAnsi" w:cstheme="majorHAnsi"/>
        </w:rPr>
        <w:t>adott esetben annak ténye, hogy az adatkezelő harmadik országba vagy nemzetközi szervezet részére kívánja továbbítani a személyes adatokat;</w:t>
      </w:r>
    </w:p>
    <w:p w:rsidR="00DC1A70" w:rsidRPr="00204082" w:rsidRDefault="00DC1A70" w:rsidP="00F60F24">
      <w:pPr>
        <w:pStyle w:val="Listaszerbekezds"/>
        <w:numPr>
          <w:ilvl w:val="0"/>
          <w:numId w:val="19"/>
        </w:numPr>
        <w:spacing w:after="0" w:line="240" w:lineRule="auto"/>
        <w:ind w:left="0" w:firstLine="0"/>
        <w:jc w:val="both"/>
        <w:rPr>
          <w:rFonts w:asciiTheme="majorHAnsi" w:hAnsiTheme="majorHAnsi" w:cstheme="majorHAnsi"/>
        </w:rPr>
      </w:pPr>
      <w:r w:rsidRPr="00204082">
        <w:rPr>
          <w:rFonts w:asciiTheme="majorHAnsi" w:hAnsiTheme="majorHAnsi" w:cstheme="majorHAnsi"/>
        </w:rPr>
        <w:t>a személyes adatok tárolásának időtartamáról, vagy ha ez nem lehetséges, ezen időtartam meghatározásának szempontjairól;</w:t>
      </w:r>
    </w:p>
    <w:p w:rsidR="00DC1A70" w:rsidRPr="00204082" w:rsidRDefault="00DC1A70" w:rsidP="00F60F24">
      <w:pPr>
        <w:pStyle w:val="Listaszerbekezds"/>
        <w:numPr>
          <w:ilvl w:val="0"/>
          <w:numId w:val="19"/>
        </w:numPr>
        <w:spacing w:after="0" w:line="240" w:lineRule="auto"/>
        <w:ind w:left="0" w:firstLine="0"/>
        <w:jc w:val="both"/>
        <w:rPr>
          <w:rFonts w:asciiTheme="majorHAnsi" w:hAnsiTheme="majorHAnsi" w:cstheme="majorHAnsi"/>
        </w:rPr>
      </w:pPr>
      <w:r w:rsidRPr="00204082">
        <w:rPr>
          <w:rFonts w:asciiTheme="majorHAnsi" w:hAnsiTheme="majorHAnsi" w:cstheme="majorHAnsi"/>
        </w:rPr>
        <w:t>az érintett azon jogáról, hogy kérelmezheti az adatkezelőtől a rá vonatkozó személyes adatokhoz való hozzáférést, azok helyesbítését, törlését vagy kezelésének korlátozását, és tiltakozhat az ilyen személyes adatok kezelése ellen, valamint az érintett adathordozhatósághoz való jogáról;</w:t>
      </w:r>
    </w:p>
    <w:p w:rsidR="00DC1A70" w:rsidRPr="00204082" w:rsidRDefault="00DC1A70" w:rsidP="00F60F24">
      <w:pPr>
        <w:pStyle w:val="Listaszerbekezds"/>
        <w:numPr>
          <w:ilvl w:val="0"/>
          <w:numId w:val="19"/>
        </w:numPr>
        <w:spacing w:after="0" w:line="240" w:lineRule="auto"/>
        <w:ind w:left="0" w:firstLine="0"/>
        <w:jc w:val="both"/>
        <w:rPr>
          <w:rFonts w:asciiTheme="majorHAnsi" w:hAnsiTheme="majorHAnsi" w:cstheme="majorHAnsi"/>
        </w:rPr>
      </w:pPr>
      <w:r w:rsidRPr="00204082">
        <w:rPr>
          <w:rFonts w:asciiTheme="majorHAnsi" w:hAnsiTheme="majorHAnsi" w:cstheme="majorHAnsi"/>
        </w:rPr>
        <w:t>a 6. cikk (1) bekezdésének a) pontján vagy a 9. cikk (2) bekezdésének a) pontján alapuló adatkezelés esetén a hozzájárulás bármely időpontban történő visszavonásához való jog, amely nem érinti a visszavonás előtt a hozzájárulás alapján végrehajtott adatkezelés jogszerűségét;</w:t>
      </w:r>
    </w:p>
    <w:p w:rsidR="00DC1A70" w:rsidRPr="00204082" w:rsidRDefault="00DC1A70" w:rsidP="00F60F24">
      <w:pPr>
        <w:pStyle w:val="Listaszerbekezds"/>
        <w:numPr>
          <w:ilvl w:val="0"/>
          <w:numId w:val="19"/>
        </w:numPr>
        <w:spacing w:after="0" w:line="240" w:lineRule="auto"/>
        <w:ind w:left="0" w:firstLine="0"/>
        <w:jc w:val="both"/>
        <w:rPr>
          <w:rFonts w:asciiTheme="majorHAnsi" w:hAnsiTheme="majorHAnsi" w:cstheme="majorHAnsi"/>
        </w:rPr>
      </w:pPr>
      <w:r w:rsidRPr="00204082">
        <w:rPr>
          <w:rFonts w:asciiTheme="majorHAnsi" w:hAnsiTheme="majorHAnsi" w:cstheme="majorHAnsi"/>
        </w:rPr>
        <w:t>a felügyeleti hatósághoz címzett panasz benyújtásának jogáról;</w:t>
      </w:r>
    </w:p>
    <w:p w:rsidR="00DC1A70" w:rsidRPr="00204082" w:rsidRDefault="00DC1A70" w:rsidP="00F60F24">
      <w:pPr>
        <w:pStyle w:val="Listaszerbekezds"/>
        <w:numPr>
          <w:ilvl w:val="0"/>
          <w:numId w:val="19"/>
        </w:numPr>
        <w:spacing w:after="0" w:line="240" w:lineRule="auto"/>
        <w:ind w:left="0" w:firstLine="0"/>
        <w:jc w:val="both"/>
        <w:rPr>
          <w:rFonts w:asciiTheme="majorHAnsi" w:hAnsiTheme="majorHAnsi" w:cstheme="majorHAnsi"/>
        </w:rPr>
      </w:pPr>
      <w:r w:rsidRPr="00204082">
        <w:rPr>
          <w:rFonts w:asciiTheme="majorHAnsi" w:hAnsiTheme="majorHAnsi" w:cstheme="majorHAnsi"/>
        </w:rPr>
        <w:t>arról,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p w:rsidR="00DC1A70" w:rsidRPr="00204082" w:rsidRDefault="00DC1A70" w:rsidP="00F60F24">
      <w:pPr>
        <w:pStyle w:val="Listaszerbekezds"/>
        <w:numPr>
          <w:ilvl w:val="0"/>
          <w:numId w:val="19"/>
        </w:numPr>
        <w:spacing w:after="0" w:line="240" w:lineRule="auto"/>
        <w:ind w:left="0" w:firstLine="0"/>
        <w:jc w:val="both"/>
        <w:rPr>
          <w:rFonts w:asciiTheme="majorHAnsi" w:hAnsiTheme="majorHAnsi" w:cstheme="majorHAnsi"/>
        </w:rPr>
      </w:pPr>
      <w:r w:rsidRPr="00204082">
        <w:rPr>
          <w:rFonts w:asciiTheme="majorHAnsi" w:hAnsiTheme="majorHAnsi" w:cstheme="majorHAnsi"/>
        </w:rPr>
        <w:t>Ha az adatkezelő a személyes adatokon a gyűjtésük céljától eltérő célból további adatkezelést kíván végezni, a további adatkezelést megelőzően tájékoztatnia kell az érintettet erről az eltérő célról és minden releváns kiegészítő információról</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lastRenderedPageBreak/>
        <w:t>A tájékoztatási kötelezettség alól Adatkezelő mentesül, ha és amilyen mértékben az érintett már rendelkezik az információkkal.</w:t>
      </w:r>
    </w:p>
    <w:p w:rsidR="00DC1A70" w:rsidRPr="00204082" w:rsidRDefault="00DC1A70" w:rsidP="00F60F24">
      <w:pPr>
        <w:spacing w:after="0"/>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Adatkezelővel munkaviszonyban vagy egyéb, foglalkoztatásra irányuló jogviszonyban álló érintettek esetén a tájékoztatási kötelezettség kiterjed továbbá az érintett adatainak munkaviszonnyal kapcsolatos kezelésére a következők szerint: a személyiségi jog korlátozásának módjáról, feltételeiről és várható tartamáról a munkavállalót előzetesen tájékoztatni kell; a munkáltató köteles a munkavállalót tájékoztatni személyes adatainak kezeléséről; a munkáltató előzetesen tájékoztatja a munkavállalót azoknak a technikai eszközöknek az alkalmazásáról, amelyek a munkavállaló ellenőrzésére szolgálnak. [Mt. 9. § (2) bek, 10. § (2) bek, 11.§]</w:t>
      </w:r>
    </w:p>
    <w:p w:rsidR="00DC1A70" w:rsidRPr="00204082" w:rsidRDefault="00DC1A70" w:rsidP="00F60F24">
      <w:pPr>
        <w:spacing w:after="0"/>
        <w:jc w:val="both"/>
        <w:rPr>
          <w:rFonts w:asciiTheme="majorHAnsi" w:hAnsiTheme="majorHAnsi" w:cstheme="majorHAnsi"/>
        </w:rPr>
      </w:pPr>
    </w:p>
    <w:p w:rsidR="00DC1A70" w:rsidRPr="00F60F24" w:rsidRDefault="00DC1A70" w:rsidP="00F60F24">
      <w:pPr>
        <w:pStyle w:val="Cmsor2"/>
        <w:numPr>
          <w:ilvl w:val="0"/>
          <w:numId w:val="17"/>
        </w:numPr>
        <w:spacing w:before="0"/>
        <w:rPr>
          <w:rFonts w:cstheme="majorHAnsi"/>
          <w:b/>
          <w:color w:val="auto"/>
          <w:sz w:val="22"/>
          <w:szCs w:val="22"/>
        </w:rPr>
      </w:pPr>
      <w:bookmarkStart w:id="101" w:name="_Toc48689400"/>
      <w:bookmarkStart w:id="102" w:name="_Toc53422902"/>
      <w:bookmarkStart w:id="103" w:name="_Toc53839139"/>
      <w:r w:rsidRPr="00F60F24">
        <w:rPr>
          <w:rFonts w:cstheme="majorHAnsi"/>
          <w:b/>
          <w:color w:val="auto"/>
          <w:sz w:val="22"/>
          <w:szCs w:val="22"/>
        </w:rPr>
        <w:t>Az egyes jogalapokra vonatkozó különleges szabályok</w:t>
      </w:r>
      <w:bookmarkEnd w:id="100"/>
      <w:bookmarkEnd w:id="101"/>
      <w:bookmarkEnd w:id="102"/>
      <w:bookmarkEnd w:id="103"/>
    </w:p>
    <w:p w:rsidR="00DC1A70" w:rsidRPr="00204082" w:rsidRDefault="00DC1A70" w:rsidP="00F60F24">
      <w:pPr>
        <w:pStyle w:val="Listaszerbekezds"/>
        <w:spacing w:after="0"/>
        <w:ind w:left="360"/>
        <w:rPr>
          <w:rFonts w:asciiTheme="majorHAnsi" w:hAnsiTheme="majorHAnsi" w:cstheme="majorHAnsi"/>
        </w:rPr>
      </w:pPr>
    </w:p>
    <w:p w:rsidR="00DC1A70" w:rsidRPr="00204082" w:rsidRDefault="00DC1A70" w:rsidP="00F60F24">
      <w:pPr>
        <w:pStyle w:val="Cmsor3"/>
        <w:spacing w:before="0" w:line="240" w:lineRule="auto"/>
        <w:rPr>
          <w:rFonts w:cstheme="majorHAnsi"/>
          <w:b/>
          <w:color w:val="auto"/>
          <w:sz w:val="22"/>
        </w:rPr>
      </w:pPr>
      <w:bookmarkStart w:id="104" w:name="_Toc47262386"/>
      <w:bookmarkStart w:id="105" w:name="_Toc48689401"/>
      <w:bookmarkStart w:id="106" w:name="_Toc53422903"/>
      <w:bookmarkStart w:id="107" w:name="_Toc53839140"/>
      <w:r w:rsidRPr="00204082">
        <w:rPr>
          <w:rFonts w:cstheme="majorHAnsi"/>
          <w:b/>
          <w:color w:val="auto"/>
          <w:sz w:val="22"/>
        </w:rPr>
        <w:t>Hozzájárulás</w:t>
      </w:r>
      <w:bookmarkEnd w:id="104"/>
      <w:bookmarkEnd w:id="105"/>
      <w:bookmarkEnd w:id="106"/>
      <w:bookmarkEnd w:id="107"/>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 xml:space="preserve">Adatkezelő az Érintett hozzájárulása alapján kezel bizonyos adatokat. Az adatkezelés jogalapja a Rendelet 6. cikk (1) bekezdés a) pontja. </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 xml:space="preserve">Adatkezelő hozzájárulás előtt – részben jelen tájékoztató vonatkozó részének megismertetésével – Érintettet tájékoztatja </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pStyle w:val="Listaszerbekezds"/>
        <w:numPr>
          <w:ilvl w:val="0"/>
          <w:numId w:val="15"/>
        </w:numPr>
        <w:spacing w:after="0" w:line="240" w:lineRule="auto"/>
        <w:jc w:val="both"/>
        <w:rPr>
          <w:rFonts w:asciiTheme="majorHAnsi" w:hAnsiTheme="majorHAnsi" w:cstheme="majorHAnsi"/>
        </w:rPr>
      </w:pPr>
      <w:r w:rsidRPr="00204082">
        <w:rPr>
          <w:rFonts w:asciiTheme="majorHAnsi" w:hAnsiTheme="majorHAnsi" w:cstheme="majorHAnsi"/>
        </w:rPr>
        <w:t xml:space="preserve">a hozzájárulás tartalmáról, </w:t>
      </w:r>
    </w:p>
    <w:p w:rsidR="00DC1A70" w:rsidRPr="00204082" w:rsidRDefault="00DC1A70" w:rsidP="00F60F24">
      <w:pPr>
        <w:pStyle w:val="Listaszerbekezds"/>
        <w:numPr>
          <w:ilvl w:val="0"/>
          <w:numId w:val="15"/>
        </w:numPr>
        <w:spacing w:after="0" w:line="240" w:lineRule="auto"/>
        <w:jc w:val="both"/>
        <w:rPr>
          <w:rFonts w:asciiTheme="majorHAnsi" w:hAnsiTheme="majorHAnsi" w:cstheme="majorHAnsi"/>
        </w:rPr>
      </w:pPr>
      <w:r w:rsidRPr="00204082">
        <w:rPr>
          <w:rFonts w:asciiTheme="majorHAnsi" w:hAnsiTheme="majorHAnsi" w:cstheme="majorHAnsi"/>
        </w:rPr>
        <w:t xml:space="preserve">arról, hogy pontosan mely adatainak, és </w:t>
      </w:r>
    </w:p>
    <w:p w:rsidR="00DC1A70" w:rsidRPr="00204082" w:rsidRDefault="00DC1A70" w:rsidP="00F60F24">
      <w:pPr>
        <w:pStyle w:val="Listaszerbekezds"/>
        <w:numPr>
          <w:ilvl w:val="0"/>
          <w:numId w:val="15"/>
        </w:numPr>
        <w:spacing w:after="0" w:line="240" w:lineRule="auto"/>
        <w:jc w:val="both"/>
        <w:rPr>
          <w:rFonts w:asciiTheme="majorHAnsi" w:hAnsiTheme="majorHAnsi" w:cstheme="majorHAnsi"/>
        </w:rPr>
      </w:pPr>
      <w:r w:rsidRPr="00204082">
        <w:rPr>
          <w:rFonts w:asciiTheme="majorHAnsi" w:hAnsiTheme="majorHAnsi" w:cstheme="majorHAnsi"/>
        </w:rPr>
        <w:t xml:space="preserve">milyen módon való kezeléséhez járul hozzá, </w:t>
      </w:r>
    </w:p>
    <w:p w:rsidR="00DC1A70" w:rsidRPr="00204082" w:rsidRDefault="00DC1A70" w:rsidP="00F60F24">
      <w:pPr>
        <w:pStyle w:val="Listaszerbekezds"/>
        <w:numPr>
          <w:ilvl w:val="0"/>
          <w:numId w:val="15"/>
        </w:numPr>
        <w:spacing w:after="0" w:line="240" w:lineRule="auto"/>
        <w:jc w:val="both"/>
        <w:rPr>
          <w:rFonts w:asciiTheme="majorHAnsi" w:hAnsiTheme="majorHAnsi" w:cstheme="majorHAnsi"/>
        </w:rPr>
      </w:pPr>
      <w:r w:rsidRPr="00204082">
        <w:rPr>
          <w:rFonts w:asciiTheme="majorHAnsi" w:hAnsiTheme="majorHAnsi" w:cstheme="majorHAnsi"/>
        </w:rPr>
        <w:t xml:space="preserve">az Érintett jogairól, és </w:t>
      </w:r>
    </w:p>
    <w:p w:rsidR="00DC1A70" w:rsidRPr="00204082" w:rsidRDefault="00DC1A70" w:rsidP="00F60F24">
      <w:pPr>
        <w:pStyle w:val="Listaszerbekezds"/>
        <w:numPr>
          <w:ilvl w:val="0"/>
          <w:numId w:val="15"/>
        </w:numPr>
        <w:spacing w:after="0" w:line="240" w:lineRule="auto"/>
        <w:jc w:val="both"/>
        <w:rPr>
          <w:rFonts w:asciiTheme="majorHAnsi" w:hAnsiTheme="majorHAnsi" w:cstheme="majorHAnsi"/>
        </w:rPr>
      </w:pPr>
      <w:r w:rsidRPr="00204082">
        <w:rPr>
          <w:rFonts w:asciiTheme="majorHAnsi" w:hAnsiTheme="majorHAnsi" w:cstheme="majorHAnsi"/>
        </w:rPr>
        <w:t>a hozzájárulás visszavonásának lehetőségéről és módjáról; valamint</w:t>
      </w:r>
    </w:p>
    <w:p w:rsidR="00DC1A70" w:rsidRPr="00204082" w:rsidRDefault="00DC1A70" w:rsidP="00F60F24">
      <w:pPr>
        <w:pStyle w:val="Listaszerbekezds"/>
        <w:numPr>
          <w:ilvl w:val="0"/>
          <w:numId w:val="15"/>
        </w:numPr>
        <w:spacing w:after="0" w:line="240" w:lineRule="auto"/>
        <w:jc w:val="both"/>
        <w:rPr>
          <w:rFonts w:asciiTheme="majorHAnsi" w:hAnsiTheme="majorHAnsi" w:cstheme="majorHAnsi"/>
        </w:rPr>
      </w:pPr>
      <w:r w:rsidRPr="00204082">
        <w:rPr>
          <w:rFonts w:asciiTheme="majorHAnsi" w:hAnsiTheme="majorHAnsi" w:cstheme="majorHAnsi"/>
        </w:rPr>
        <w:t>közvetlen üzletszerzés érdekében adott hozzájárulás esetén a tiltakozáshoz való jogról.</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Érintettnek a hozzájárulást ezen tájékoztatás alapján egyértelműen, önkéntesen és dokumentálhatóan kell megadnia. Kétség esetén Adatkezelő köteles a hozzájárulás tényét és jogszerűségét igazolni.</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A hozzájárulást az Érintett megadhatja – többek között – a következő módon:</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pStyle w:val="Listaszerbekezds"/>
        <w:numPr>
          <w:ilvl w:val="0"/>
          <w:numId w:val="15"/>
        </w:numPr>
        <w:spacing w:after="0" w:line="240" w:lineRule="auto"/>
        <w:jc w:val="both"/>
        <w:rPr>
          <w:rFonts w:asciiTheme="majorHAnsi" w:hAnsiTheme="majorHAnsi" w:cstheme="majorHAnsi"/>
        </w:rPr>
      </w:pPr>
      <w:r w:rsidRPr="00204082">
        <w:rPr>
          <w:rFonts w:asciiTheme="majorHAnsi" w:hAnsiTheme="majorHAnsi" w:cstheme="majorHAnsi"/>
        </w:rPr>
        <w:t xml:space="preserve">weblapon megjelenő jelölőnégyzet bejelölése </w:t>
      </w:r>
    </w:p>
    <w:p w:rsidR="00DC1A70" w:rsidRPr="00204082" w:rsidRDefault="00DC1A70" w:rsidP="00F60F24">
      <w:pPr>
        <w:pStyle w:val="Listaszerbekezds"/>
        <w:numPr>
          <w:ilvl w:val="0"/>
          <w:numId w:val="15"/>
        </w:numPr>
        <w:spacing w:after="0" w:line="240" w:lineRule="auto"/>
        <w:jc w:val="both"/>
        <w:rPr>
          <w:rFonts w:asciiTheme="majorHAnsi" w:hAnsiTheme="majorHAnsi" w:cstheme="majorHAnsi"/>
        </w:rPr>
      </w:pPr>
      <w:r w:rsidRPr="00204082">
        <w:rPr>
          <w:rFonts w:asciiTheme="majorHAnsi" w:hAnsiTheme="majorHAnsi" w:cstheme="majorHAnsi"/>
        </w:rPr>
        <w:t xml:space="preserve">olyan nyilatkozat vagy cselekedet, mely egyértelműen jelzi az Érintett hozzájárulását </w:t>
      </w:r>
    </w:p>
    <w:p w:rsidR="00DC1A70" w:rsidRPr="00204082" w:rsidRDefault="00DC1A70" w:rsidP="00F60F24">
      <w:pPr>
        <w:pStyle w:val="Listaszerbekezds"/>
        <w:numPr>
          <w:ilvl w:val="0"/>
          <w:numId w:val="15"/>
        </w:numPr>
        <w:spacing w:after="0" w:line="240" w:lineRule="auto"/>
        <w:jc w:val="both"/>
        <w:rPr>
          <w:rFonts w:asciiTheme="majorHAnsi" w:hAnsiTheme="majorHAnsi" w:cstheme="majorHAnsi"/>
        </w:rPr>
      </w:pPr>
      <w:r w:rsidRPr="00204082">
        <w:rPr>
          <w:rFonts w:asciiTheme="majorHAnsi" w:hAnsiTheme="majorHAnsi" w:cstheme="majorHAnsi"/>
        </w:rPr>
        <w:t xml:space="preserve">hozzájárulási nyilatkozat aláírása </w:t>
      </w:r>
    </w:p>
    <w:p w:rsidR="00DC1A70" w:rsidRPr="00204082" w:rsidRDefault="00DC1A70" w:rsidP="00F60F24">
      <w:pPr>
        <w:pStyle w:val="Listaszerbekezds"/>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Amennyiben Érintett azonos alkalommal több ügyre vonatkozóan ad hozzájárulást, úgy az adatkezelési hozzájárulásnak elkülönültnek, jól körül írhatónak kell lennie.</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Az önkéntes hozzájárulás nem tekinthető megadottnak hallgatólagosan, vagy ráutaló magatartással. Ezzel összhangban Adatkezelő tájékoztatja a weblapjára érkezőket az Adatkezelő tevékenységéről, illetve jelen tájékoztató tartalmáról. Érintett az adatkezelési eljárás elfogadásával járul hozzá, hogy Adatkezelő weblapja bizonyos adatait kezelje.</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 xml:space="preserve">Adatkezelő szolgáltatásainak igénybevétele nem jelent automatikus hozzájárulást az adatkezeléshez. </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 xml:space="preserve">Adatkezelő tájékoztatja Érintetteket, hogy bármely, önkéntes hozzájárulásuk alapján kezelt adataikról tájékoztatást kaphatnak Adatkezelőtől a meghatározott címen, illetve bármely önkéntes hozzájárulásukból fakadó jogukat ilyen módon gyakorolhatják. </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lastRenderedPageBreak/>
        <w:t>Az Érintett által az Adatkezelővel közvetlen felhívás nélkül, önkéntesen közölt adat esetében – amennyiben nem áll fenn az adatkezelés más jogalapja – az önkéntes hozzájárulás megadottnak tekintendő az Érintett aktív magatartására tekintettel. Adatkezelő ilyen esetben haladéktalanul tájékoztatja Érintettet az adatkezelésre vonatkozó szabályokról, és a hozzájárulás visszavonásának lehetőségéről és módjáról. A tájékoztatás elsősorban a weboldalon elhelyezett adatvédelmi tájékoztató formájában valósul meg.</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 xml:space="preserve">Az önkéntes hozzájáruláson alapuló adatkezelés időtartama legfeljebb az adatkezelési cél megvalósulásáig, illetve a hozzájárulás visszavonásáig terjedhet. Adatkezelő tájékoztatja Érintetteket, hogy a hozzájárulás visszavonása nem érinti a visszavonás előtti adatkezelés jogszerűségét. </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A 16. életévét be nem töltött gyermek esetén, a gyermekek személyes adatainak hozzájárulással való kezelése csak akkor és olyan mértékben jogszerű, ha a hozzájárulást a gyermek feletti szülői felügyeletet gyakorló adta meg, illetve engedélyezte. Adatkezelő lehetősége szerint ellenőrzi, hogy az engedély megadása valóban a szülői felügyeleti jog gyakorlójától származik. [Rendelet 8. cikk]</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pStyle w:val="Cmsor3"/>
        <w:spacing w:before="0" w:line="240" w:lineRule="auto"/>
        <w:rPr>
          <w:rFonts w:cstheme="majorHAnsi"/>
          <w:b/>
          <w:color w:val="auto"/>
          <w:sz w:val="22"/>
        </w:rPr>
      </w:pPr>
      <w:bookmarkStart w:id="108" w:name="_Toc47262387"/>
      <w:bookmarkStart w:id="109" w:name="_Toc48689402"/>
      <w:bookmarkStart w:id="110" w:name="_Toc53422904"/>
      <w:bookmarkStart w:id="111" w:name="_Toc53839141"/>
      <w:r w:rsidRPr="00204082">
        <w:rPr>
          <w:rFonts w:cstheme="majorHAnsi"/>
          <w:b/>
          <w:color w:val="auto"/>
          <w:sz w:val="22"/>
        </w:rPr>
        <w:t>Szerződés teljesítése</w:t>
      </w:r>
      <w:bookmarkEnd w:id="108"/>
      <w:bookmarkEnd w:id="109"/>
      <w:bookmarkEnd w:id="110"/>
      <w:bookmarkEnd w:id="111"/>
    </w:p>
    <w:p w:rsidR="00DC1A70" w:rsidRPr="00204082" w:rsidRDefault="00DC1A70" w:rsidP="00F60F24">
      <w:pPr>
        <w:spacing w:after="0"/>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 xml:space="preserve">Az </w:t>
      </w:r>
      <w:r w:rsidR="00073CA0">
        <w:rPr>
          <w:rFonts w:asciiTheme="majorHAnsi" w:hAnsiTheme="majorHAnsi" w:cstheme="majorHAnsi"/>
        </w:rPr>
        <w:t>Adatkezelő</w:t>
      </w:r>
      <w:r w:rsidRPr="00204082">
        <w:rPr>
          <w:rFonts w:asciiTheme="majorHAnsi" w:hAnsiTheme="majorHAnsi" w:cstheme="majorHAnsi"/>
        </w:rPr>
        <w:t xml:space="preserve"> egyes szolgáltatásait szerződéses megállapodás keretében nyújtja </w:t>
      </w:r>
      <w:r>
        <w:rPr>
          <w:rFonts w:asciiTheme="majorHAnsi" w:hAnsiTheme="majorHAnsi" w:cstheme="majorHAnsi"/>
        </w:rPr>
        <w:t>sportolói vagy partnerei</w:t>
      </w:r>
      <w:r w:rsidRPr="00204082">
        <w:rPr>
          <w:rFonts w:asciiTheme="majorHAnsi" w:hAnsiTheme="majorHAnsi" w:cstheme="majorHAnsi"/>
        </w:rPr>
        <w:t xml:space="preserve"> részére, az edzőket</w:t>
      </w:r>
      <w:r>
        <w:rPr>
          <w:rFonts w:asciiTheme="majorHAnsi" w:hAnsiTheme="majorHAnsi" w:cstheme="majorHAnsi"/>
        </w:rPr>
        <w:t xml:space="preserve"> és sportszakembereket</w:t>
      </w:r>
      <w:r w:rsidRPr="00204082">
        <w:rPr>
          <w:rFonts w:asciiTheme="majorHAnsi" w:hAnsiTheme="majorHAnsi" w:cstheme="majorHAnsi"/>
        </w:rPr>
        <w:t xml:space="preserve"> szerződéssel foglalkoztatja. A szerződés teljesítéséhez szükséges adatokat – céljuk pontos meghatározásával – Adatkezelő a Rendelet 6. cikk (1) bekezdés b) pontja alapján kezeli.</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 xml:space="preserve">A szerződés előkészítéséhez Adatkezelő szükségszerűen kezel adatokat. A szerződés előkészítése körében kezelt adatokat Adatkezelő haladéktalanul törli, amennyiben a szerződés Érintett és Adatkezelő között nem jön létre. </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 xml:space="preserve">A szerződés előkészítése és teljesítése érdekében kezelt adatokat Adatkezelő az adattakarékosság alapján kizárólag a szükséges időtartamban kezeli. </w:t>
      </w:r>
    </w:p>
    <w:p w:rsidR="00DC1A70" w:rsidRPr="00204082" w:rsidRDefault="00DC1A70" w:rsidP="00F60F24">
      <w:pPr>
        <w:spacing w:after="0"/>
        <w:rPr>
          <w:rFonts w:asciiTheme="majorHAnsi" w:hAnsiTheme="majorHAnsi" w:cstheme="majorHAnsi"/>
        </w:rPr>
      </w:pPr>
    </w:p>
    <w:p w:rsidR="00DC1A70" w:rsidRPr="00204082" w:rsidRDefault="00DC1A70" w:rsidP="00F60F24">
      <w:pPr>
        <w:pStyle w:val="Cmsor3"/>
        <w:spacing w:before="0" w:line="240" w:lineRule="auto"/>
        <w:rPr>
          <w:rFonts w:cstheme="majorHAnsi"/>
          <w:b/>
          <w:color w:val="auto"/>
          <w:sz w:val="22"/>
          <w:szCs w:val="22"/>
        </w:rPr>
      </w:pPr>
      <w:bookmarkStart w:id="112" w:name="_Toc47262388"/>
      <w:bookmarkStart w:id="113" w:name="_Toc48689403"/>
      <w:bookmarkStart w:id="114" w:name="_Toc53422905"/>
      <w:bookmarkStart w:id="115" w:name="_Toc53839142"/>
      <w:bookmarkStart w:id="116" w:name="_Toc515784415"/>
      <w:r w:rsidRPr="00204082">
        <w:rPr>
          <w:rFonts w:cstheme="majorHAnsi"/>
          <w:b/>
          <w:color w:val="auto"/>
          <w:sz w:val="22"/>
          <w:szCs w:val="22"/>
        </w:rPr>
        <w:t>Jogi kötelezettség</w:t>
      </w:r>
      <w:bookmarkEnd w:id="112"/>
      <w:bookmarkEnd w:id="113"/>
      <w:bookmarkEnd w:id="114"/>
      <w:bookmarkEnd w:id="115"/>
    </w:p>
    <w:bookmarkEnd w:id="116"/>
    <w:p w:rsidR="00DC1A70" w:rsidRPr="00204082" w:rsidRDefault="00DC1A70" w:rsidP="00F60F24">
      <w:pPr>
        <w:pStyle w:val="Listaszerbekezds"/>
        <w:spacing w:after="0"/>
        <w:ind w:left="1224"/>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 xml:space="preserve">Adatkezelő jogszabály alapján köteles adatok kezelésére, mely esetben az adatkezelés jogalapja a Rendelet 6. cikk (1) bekezdés c) pontja. </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 xml:space="preserve">Az adatkezelés ezen jogalapja akkor tekinthető szabályosnak, ha Adatkezelő pontosan meghatározza, hogy mely adatokat mely jogszabályi kötelezés alapján kezel. Adatkezelő jelen tájékoztatóban tájékoztatja Érintetteket az általa jogszabály alapján kötelezően kezelendő adatok köréről, és az adatkezelés alapjául szolgáló jogszabályról. </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Adatkezelő az adatkezelési nyilvántartásban adatkategóriák szerint, illetve a konkrét adatkezelési műveleteknél is feltünteti, hogy a jogszabályi kötelezettség alapján kezelt adatok kezelését mely jogszabály írja elő.</w:t>
      </w:r>
    </w:p>
    <w:p w:rsidR="00DC1A70" w:rsidRPr="00204082" w:rsidRDefault="00DC1A70" w:rsidP="00F60F24">
      <w:pPr>
        <w:spacing w:after="0"/>
        <w:rPr>
          <w:rFonts w:asciiTheme="majorHAnsi" w:hAnsiTheme="majorHAnsi" w:cstheme="majorHAnsi"/>
        </w:rPr>
      </w:pPr>
    </w:p>
    <w:p w:rsidR="00DC1A70" w:rsidRPr="00204082" w:rsidRDefault="00DC1A70" w:rsidP="00F60F24">
      <w:pPr>
        <w:pStyle w:val="Cmsor3"/>
        <w:spacing w:before="0" w:line="240" w:lineRule="auto"/>
        <w:rPr>
          <w:rFonts w:cstheme="majorHAnsi"/>
          <w:b/>
          <w:color w:val="auto"/>
          <w:sz w:val="22"/>
          <w:szCs w:val="22"/>
        </w:rPr>
      </w:pPr>
      <w:bookmarkStart w:id="117" w:name="_Toc48689404"/>
      <w:bookmarkStart w:id="118" w:name="_Toc53422906"/>
      <w:bookmarkStart w:id="119" w:name="_Toc53839143"/>
      <w:r w:rsidRPr="00204082">
        <w:rPr>
          <w:rFonts w:cstheme="majorHAnsi"/>
          <w:b/>
          <w:color w:val="auto"/>
          <w:sz w:val="22"/>
          <w:szCs w:val="22"/>
        </w:rPr>
        <w:t>Létfontosságú érdek védelme</w:t>
      </w:r>
      <w:bookmarkEnd w:id="117"/>
      <w:bookmarkEnd w:id="118"/>
      <w:bookmarkEnd w:id="119"/>
    </w:p>
    <w:p w:rsidR="00DC1A70" w:rsidRPr="00204082" w:rsidRDefault="00DC1A70" w:rsidP="00F60F24">
      <w:pPr>
        <w:spacing w:after="0"/>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Az adatkezelés az érintett vagy egy másik természetes személy létfontosságú érdekeinek védelme miatt szükséges. [Rendelet 6. cikk (1) bek d) pont]. Az adatkezelést jogszerűnek kell tekinteni akkor, ha az érintett vagy más természetes személy közérdekű érdekeinek védelmében történik. Más természetes személy létfontosságú érdekére hivatkozni egyéb jogalap hiányában lehetséges. Fontos közérdekből és létfontosságú érdekből történhet adatkezelés például humanitárius okból, járványok és terjedéseik nyomon követéséhez, vagy humanitárius vészhelyzetben természeti vagy ember által okozott katasztrófák esetében.</w:t>
      </w:r>
    </w:p>
    <w:p w:rsidR="00DC1A70" w:rsidRPr="00204082" w:rsidRDefault="00DC1A70" w:rsidP="00F60F24">
      <w:pPr>
        <w:spacing w:after="0"/>
        <w:rPr>
          <w:rFonts w:asciiTheme="majorHAnsi" w:hAnsiTheme="majorHAnsi" w:cstheme="majorHAnsi"/>
        </w:rPr>
      </w:pPr>
    </w:p>
    <w:p w:rsidR="00DC1A70" w:rsidRPr="00204082" w:rsidRDefault="00DC1A70" w:rsidP="00F60F24">
      <w:pPr>
        <w:pStyle w:val="Cmsor3"/>
        <w:spacing w:before="0" w:line="240" w:lineRule="auto"/>
        <w:rPr>
          <w:rFonts w:cstheme="majorHAnsi"/>
          <w:b/>
          <w:color w:val="auto"/>
          <w:sz w:val="22"/>
          <w:szCs w:val="22"/>
        </w:rPr>
      </w:pPr>
      <w:bookmarkStart w:id="120" w:name="_Toc47262389"/>
      <w:bookmarkStart w:id="121" w:name="_Toc48689405"/>
      <w:bookmarkStart w:id="122" w:name="_Toc53422907"/>
      <w:bookmarkStart w:id="123" w:name="_Toc53839144"/>
      <w:r w:rsidRPr="00204082">
        <w:rPr>
          <w:rFonts w:cstheme="majorHAnsi"/>
          <w:b/>
          <w:color w:val="auto"/>
          <w:sz w:val="22"/>
          <w:szCs w:val="22"/>
        </w:rPr>
        <w:t>Jogos érdek</w:t>
      </w:r>
      <w:bookmarkEnd w:id="120"/>
      <w:bookmarkEnd w:id="121"/>
      <w:bookmarkEnd w:id="122"/>
      <w:bookmarkEnd w:id="123"/>
    </w:p>
    <w:p w:rsidR="00DC1A70" w:rsidRPr="00204082" w:rsidRDefault="00DC1A70" w:rsidP="00F60F24">
      <w:pPr>
        <w:spacing w:after="0"/>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lastRenderedPageBreak/>
        <w:t xml:space="preserve">Adatkezelő jogosult bizonyos személyes adatok kezelésére jogos érdekének érvényesítése céljából, amennyiben ezen érdekekkel szemben nem élvez elsőbbséget az Érintett olyan érdeke, vagy alapvető joga, illetve szabadsága, amelyek a személyes adatok védelmét teszik szükségessé. </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 xml:space="preserve">Az adatkezelés jogalapja a Rendelet 6. cikk (1) bekezdés f) pontja. </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Adatkezelő érdekmérlegelési tesztet alkalmaz minden olyan esetkörre, melyben a személyes adatok kezelése jogos érdek érvényesítése érdekében szükséges. Az érdekmérlegelési tesztek részletesen dokumentálják Adatkezelő fennálló jogos érdekét, illetve az Érintett azon jogát, melyek az adatkezelés során korlátozásra kerülnek, valamint azt, hogy a korlátozás megfelel-e az arányosság követelményének.  Adatkezelő – az átláthatóság és elszámoltathatóság alapelveit figyelembe véve – készíti el ezen dokumentációt.</w:t>
      </w:r>
    </w:p>
    <w:p w:rsidR="00DC1A70" w:rsidRPr="00204082" w:rsidRDefault="00DC1A70" w:rsidP="00F60F24">
      <w:pPr>
        <w:spacing w:after="0"/>
        <w:rPr>
          <w:rFonts w:asciiTheme="majorHAnsi" w:hAnsiTheme="majorHAnsi" w:cstheme="majorHAnsi"/>
        </w:rPr>
      </w:pPr>
    </w:p>
    <w:p w:rsidR="00DC1A70" w:rsidRPr="00204082" w:rsidRDefault="00DC1A70" w:rsidP="00F60F24">
      <w:pPr>
        <w:spacing w:after="0"/>
        <w:rPr>
          <w:rFonts w:asciiTheme="majorHAnsi" w:hAnsiTheme="majorHAnsi" w:cstheme="majorHAnsi"/>
        </w:rPr>
      </w:pPr>
    </w:p>
    <w:p w:rsidR="00DC1A70" w:rsidRPr="00204082" w:rsidRDefault="00DC1A70" w:rsidP="00F60F24">
      <w:pPr>
        <w:spacing w:after="0"/>
        <w:rPr>
          <w:rFonts w:asciiTheme="majorHAnsi" w:eastAsiaTheme="majorEastAsia" w:hAnsiTheme="majorHAnsi" w:cstheme="majorHAnsi"/>
          <w:b/>
        </w:rPr>
      </w:pPr>
      <w:bookmarkStart w:id="124" w:name="_Toc47262394"/>
      <w:r w:rsidRPr="00204082">
        <w:rPr>
          <w:rFonts w:asciiTheme="majorHAnsi" w:hAnsiTheme="majorHAnsi" w:cstheme="majorHAnsi"/>
        </w:rPr>
        <w:br w:type="page"/>
      </w:r>
    </w:p>
    <w:p w:rsidR="00DC1A70" w:rsidRPr="00F60F24" w:rsidRDefault="00DC1A70" w:rsidP="00F60F24">
      <w:pPr>
        <w:pStyle w:val="Cmsor1"/>
        <w:numPr>
          <w:ilvl w:val="0"/>
          <w:numId w:val="9"/>
        </w:numPr>
        <w:ind w:left="284"/>
        <w:rPr>
          <w:rFonts w:asciiTheme="majorHAnsi" w:hAnsiTheme="majorHAnsi" w:cstheme="majorHAnsi"/>
          <w:b w:val="0"/>
          <w:color w:val="C00000"/>
          <w:szCs w:val="22"/>
        </w:rPr>
      </w:pPr>
      <w:bookmarkStart w:id="125" w:name="_Toc48689406"/>
      <w:bookmarkStart w:id="126" w:name="_Toc53839145"/>
      <w:r w:rsidRPr="00F60F24">
        <w:rPr>
          <w:rFonts w:asciiTheme="majorHAnsi" w:hAnsiTheme="majorHAnsi" w:cstheme="majorHAnsi"/>
          <w:color w:val="C00000"/>
          <w:szCs w:val="22"/>
        </w:rPr>
        <w:lastRenderedPageBreak/>
        <w:t>ADATVÉDELMI INCIDENS</w:t>
      </w:r>
      <w:bookmarkEnd w:id="124"/>
      <w:bookmarkEnd w:id="125"/>
      <w:bookmarkEnd w:id="126"/>
    </w:p>
    <w:p w:rsidR="00DC1A70" w:rsidRPr="00204082" w:rsidRDefault="00DC1A70" w:rsidP="00F60F24">
      <w:pPr>
        <w:spacing w:after="0"/>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Adatvédelmi incidens esetén Adatkezelő a</w:t>
      </w:r>
      <w:r w:rsidR="00487590">
        <w:rPr>
          <w:rFonts w:asciiTheme="majorHAnsi" w:hAnsiTheme="majorHAnsi" w:cstheme="majorHAnsi"/>
        </w:rPr>
        <w:t>z Adatkezelési Szabályban foglalt</w:t>
      </w:r>
      <w:r w:rsidRPr="00204082">
        <w:rPr>
          <w:rFonts w:asciiTheme="majorHAnsi" w:hAnsiTheme="majorHAnsi" w:cstheme="majorHAnsi"/>
        </w:rPr>
        <w:t xml:space="preserve"> eljárásrendet követi. </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Adatkezelőnél</w:t>
      </w:r>
      <w:r w:rsidR="00F60F24">
        <w:rPr>
          <w:rFonts w:asciiTheme="majorHAnsi" w:hAnsiTheme="majorHAnsi" w:cstheme="majorHAnsi"/>
        </w:rPr>
        <w:t xml:space="preserve"> a kijelölt adatvédelmi referens </w:t>
      </w:r>
      <w:proofErr w:type="spellStart"/>
      <w:r w:rsidR="0060394B">
        <w:rPr>
          <w:rFonts w:asciiTheme="majorHAnsi" w:hAnsiTheme="majorHAnsi" w:cstheme="majorHAnsi"/>
        </w:rPr>
        <w:t>Schöffer</w:t>
      </w:r>
      <w:proofErr w:type="spellEnd"/>
      <w:r w:rsidR="0060394B">
        <w:rPr>
          <w:rFonts w:asciiTheme="majorHAnsi" w:hAnsiTheme="majorHAnsi" w:cstheme="majorHAnsi"/>
        </w:rPr>
        <w:t xml:space="preserve"> </w:t>
      </w:r>
      <w:proofErr w:type="spellStart"/>
      <w:proofErr w:type="gramStart"/>
      <w:r w:rsidR="0060394B">
        <w:rPr>
          <w:rFonts w:asciiTheme="majorHAnsi" w:hAnsiTheme="majorHAnsi" w:cstheme="majorHAnsi"/>
        </w:rPr>
        <w:t>Alíz</w:t>
      </w:r>
      <w:proofErr w:type="spellEnd"/>
      <w:proofErr w:type="gramEnd"/>
      <w:r w:rsidRPr="00204082">
        <w:rPr>
          <w:rFonts w:asciiTheme="majorHAnsi" w:hAnsiTheme="majorHAnsi" w:cstheme="majorHAnsi"/>
        </w:rPr>
        <w:t xml:space="preserve"> aki köteles az adatvédelmi incidens kezelése során eljárni.</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 xml:space="preserve">Az adatvédelmi incidenst annak észlelője köteles haladéktalanul jelenteni adatvédelmi referens részére. Amennyiben az adatvédelmi incidenst Adatfeldolgozó észlelte, haladéktalanul bejelenti Adatkezelőnek. </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Adatvédelmi incidens észlelése esetén Adatkezelő a következő lépéseket teszi meg:</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pStyle w:val="Listaszerbekezds"/>
        <w:numPr>
          <w:ilvl w:val="0"/>
          <w:numId w:val="18"/>
        </w:numPr>
        <w:spacing w:after="0" w:line="240" w:lineRule="auto"/>
        <w:jc w:val="both"/>
        <w:rPr>
          <w:rFonts w:asciiTheme="majorHAnsi" w:hAnsiTheme="majorHAnsi" w:cstheme="majorHAnsi"/>
        </w:rPr>
      </w:pPr>
      <w:r w:rsidRPr="00204082">
        <w:rPr>
          <w:rFonts w:asciiTheme="majorHAnsi" w:hAnsiTheme="majorHAnsi" w:cstheme="majorHAnsi"/>
        </w:rPr>
        <w:t>Az adatvédelmi incidens körülményeinek rögzítése, adatlap felvétele (tények, hatásai, következményeket enyhítő intézkedések)</w:t>
      </w:r>
    </w:p>
    <w:p w:rsidR="00DC1A70" w:rsidRPr="00204082" w:rsidRDefault="00DC1A70" w:rsidP="00F60F24">
      <w:pPr>
        <w:pStyle w:val="Listaszerbekezds"/>
        <w:numPr>
          <w:ilvl w:val="0"/>
          <w:numId w:val="18"/>
        </w:numPr>
        <w:spacing w:after="0" w:line="240" w:lineRule="auto"/>
        <w:jc w:val="both"/>
        <w:rPr>
          <w:rFonts w:asciiTheme="majorHAnsi" w:hAnsiTheme="majorHAnsi" w:cstheme="majorHAnsi"/>
        </w:rPr>
      </w:pPr>
      <w:r w:rsidRPr="00204082">
        <w:rPr>
          <w:rFonts w:asciiTheme="majorHAnsi" w:hAnsiTheme="majorHAnsi" w:cstheme="majorHAnsi"/>
        </w:rPr>
        <w:t>Az incidens felmérése, és annak eldöntése, hogy az adatvédelmi incidens milyen adatvédelmi kockázatot jelent a kezelt adatokra vonatkozóan</w:t>
      </w:r>
    </w:p>
    <w:p w:rsidR="00DC1A70" w:rsidRPr="00204082" w:rsidRDefault="00DC1A70" w:rsidP="00F60F24">
      <w:pPr>
        <w:pStyle w:val="Listaszerbekezds"/>
        <w:numPr>
          <w:ilvl w:val="0"/>
          <w:numId w:val="18"/>
        </w:numPr>
        <w:spacing w:after="0" w:line="240" w:lineRule="auto"/>
        <w:jc w:val="both"/>
        <w:rPr>
          <w:rFonts w:asciiTheme="majorHAnsi" w:hAnsiTheme="majorHAnsi" w:cstheme="majorHAnsi"/>
        </w:rPr>
      </w:pPr>
      <w:r w:rsidRPr="00204082">
        <w:rPr>
          <w:rFonts w:asciiTheme="majorHAnsi" w:hAnsiTheme="majorHAnsi" w:cstheme="majorHAnsi"/>
        </w:rPr>
        <w:t>Az incidens haladéktalan – legkésőbb 72 órán belüli – bejelentése a hatóság felé, kivéve, ha a felmérés alapján nem jár kockázattal természetes személyek jogaira és szabadságaira</w:t>
      </w:r>
    </w:p>
    <w:p w:rsidR="00DC1A70" w:rsidRPr="00204082" w:rsidRDefault="00DC1A70" w:rsidP="00F60F24">
      <w:pPr>
        <w:pStyle w:val="Listaszerbekezds"/>
        <w:numPr>
          <w:ilvl w:val="0"/>
          <w:numId w:val="18"/>
        </w:numPr>
        <w:spacing w:after="0" w:line="240" w:lineRule="auto"/>
        <w:jc w:val="both"/>
        <w:rPr>
          <w:rFonts w:asciiTheme="majorHAnsi" w:hAnsiTheme="majorHAnsi" w:cstheme="majorHAnsi"/>
        </w:rPr>
      </w:pPr>
      <w:r w:rsidRPr="00204082">
        <w:rPr>
          <w:rFonts w:asciiTheme="majorHAnsi" w:hAnsiTheme="majorHAnsi" w:cstheme="majorHAnsi"/>
        </w:rPr>
        <w:t>Ha az incidens vélhetőn magas kockázattal jár a természetes személyek jogaira és szabadságára, úgy az Érintetteket Adatkezelő haladéktalanul értesítése</w:t>
      </w:r>
    </w:p>
    <w:p w:rsidR="00DC1A70" w:rsidRPr="00204082" w:rsidRDefault="00DC1A70" w:rsidP="00F60F24">
      <w:pPr>
        <w:pStyle w:val="Listaszerbekezds"/>
        <w:numPr>
          <w:ilvl w:val="0"/>
          <w:numId w:val="18"/>
        </w:numPr>
        <w:spacing w:after="0" w:line="240" w:lineRule="auto"/>
        <w:jc w:val="both"/>
        <w:rPr>
          <w:rFonts w:asciiTheme="majorHAnsi" w:hAnsiTheme="majorHAnsi" w:cstheme="majorHAnsi"/>
        </w:rPr>
      </w:pPr>
      <w:r w:rsidRPr="00204082">
        <w:rPr>
          <w:rFonts w:asciiTheme="majorHAnsi" w:hAnsiTheme="majorHAnsi" w:cstheme="majorHAnsi"/>
        </w:rPr>
        <w:t>A kockázatok csökkentését célzó intézkedések megtétele</w:t>
      </w:r>
    </w:p>
    <w:p w:rsidR="00DC1A70" w:rsidRPr="00204082" w:rsidRDefault="00DC1A70" w:rsidP="00F60F24">
      <w:pPr>
        <w:pStyle w:val="Listaszerbekezds"/>
        <w:numPr>
          <w:ilvl w:val="0"/>
          <w:numId w:val="18"/>
        </w:numPr>
        <w:spacing w:after="0" w:line="240" w:lineRule="auto"/>
        <w:jc w:val="both"/>
        <w:rPr>
          <w:rFonts w:asciiTheme="majorHAnsi" w:hAnsiTheme="majorHAnsi" w:cstheme="majorHAnsi"/>
        </w:rPr>
      </w:pPr>
      <w:r w:rsidRPr="00204082">
        <w:rPr>
          <w:rFonts w:asciiTheme="majorHAnsi" w:hAnsiTheme="majorHAnsi" w:cstheme="majorHAnsi"/>
        </w:rPr>
        <w:t>Az adatvédelmi incidens kiértékelése, a további incidensek elkerülése céljából intézkedések megtétele</w:t>
      </w:r>
    </w:p>
    <w:p w:rsidR="00DC1A70" w:rsidRPr="00204082" w:rsidRDefault="00DC1A70" w:rsidP="00F60F24">
      <w:pPr>
        <w:pStyle w:val="Listaszerbekezds"/>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 xml:space="preserve">Adatkezelő nyilvántartást vezet az adatkezelési incidensekről, mely a tartalmazza az eset összes lényeges körülményét. </w:t>
      </w:r>
    </w:p>
    <w:p w:rsidR="00DC1A70" w:rsidRPr="00204082" w:rsidRDefault="00DC1A70" w:rsidP="00F60F24">
      <w:pPr>
        <w:spacing w:after="0"/>
        <w:rPr>
          <w:rFonts w:asciiTheme="majorHAnsi" w:eastAsiaTheme="majorEastAsia" w:hAnsiTheme="majorHAnsi" w:cstheme="majorHAnsi"/>
          <w:b/>
        </w:rPr>
      </w:pPr>
    </w:p>
    <w:p w:rsidR="00DC1A70" w:rsidRPr="00204082" w:rsidRDefault="00DC1A70" w:rsidP="00F60F24">
      <w:pPr>
        <w:spacing w:after="0"/>
        <w:rPr>
          <w:rFonts w:asciiTheme="majorHAnsi" w:eastAsiaTheme="majorEastAsia" w:hAnsiTheme="majorHAnsi" w:cstheme="majorHAnsi"/>
          <w:b/>
        </w:rPr>
      </w:pPr>
    </w:p>
    <w:p w:rsidR="00DC1A70" w:rsidRPr="00204082" w:rsidRDefault="00DC1A70" w:rsidP="00F60F24">
      <w:pPr>
        <w:spacing w:after="0"/>
        <w:rPr>
          <w:rFonts w:asciiTheme="majorHAnsi" w:eastAsiaTheme="majorEastAsia" w:hAnsiTheme="majorHAnsi" w:cstheme="majorHAnsi"/>
          <w:b/>
        </w:rPr>
      </w:pPr>
      <w:bookmarkStart w:id="127" w:name="_Toc47262395"/>
      <w:r w:rsidRPr="00204082">
        <w:rPr>
          <w:rFonts w:asciiTheme="majorHAnsi" w:hAnsiTheme="majorHAnsi" w:cstheme="majorHAnsi"/>
        </w:rPr>
        <w:br w:type="page"/>
      </w:r>
    </w:p>
    <w:p w:rsidR="00DC1A70" w:rsidRPr="00F60F24" w:rsidRDefault="00DC1A70" w:rsidP="00F60F24">
      <w:pPr>
        <w:pStyle w:val="Cmsor1"/>
        <w:numPr>
          <w:ilvl w:val="0"/>
          <w:numId w:val="9"/>
        </w:numPr>
        <w:ind w:left="284"/>
        <w:rPr>
          <w:rFonts w:asciiTheme="majorHAnsi" w:hAnsiTheme="majorHAnsi" w:cstheme="majorHAnsi"/>
          <w:b w:val="0"/>
          <w:color w:val="C00000"/>
          <w:szCs w:val="22"/>
        </w:rPr>
      </w:pPr>
      <w:bookmarkStart w:id="128" w:name="_Toc48689407"/>
      <w:bookmarkStart w:id="129" w:name="_Toc53839146"/>
      <w:r w:rsidRPr="00F60F24">
        <w:rPr>
          <w:rFonts w:asciiTheme="majorHAnsi" w:hAnsiTheme="majorHAnsi" w:cstheme="majorHAnsi"/>
          <w:color w:val="C00000"/>
          <w:szCs w:val="22"/>
        </w:rPr>
        <w:lastRenderedPageBreak/>
        <w:t>JOGORVOSLATI TÁJÉKOZATATÁS</w:t>
      </w:r>
      <w:bookmarkEnd w:id="127"/>
      <w:bookmarkEnd w:id="128"/>
      <w:bookmarkEnd w:id="129"/>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Ön kéréseivel, kérdéseivel, panaszaival, Adatkezelő magatartására vonatkozó észrevételével fordulhat közvetlenül Adatkezelő képviselőjéhez az alábbi elérhetőségeken:</w:t>
      </w:r>
    </w:p>
    <w:p w:rsidR="00DC1A70" w:rsidRPr="00204082" w:rsidRDefault="00DC1A70" w:rsidP="00F60F24">
      <w:pPr>
        <w:spacing w:after="0"/>
        <w:jc w:val="both"/>
        <w:rPr>
          <w:rFonts w:asciiTheme="majorHAnsi" w:hAnsiTheme="majorHAnsi" w:cstheme="majorHAnsi"/>
        </w:rPr>
      </w:pPr>
    </w:p>
    <w:p w:rsidR="00F60F24" w:rsidRPr="00204082" w:rsidRDefault="00F60F24" w:rsidP="00F60F24">
      <w:pPr>
        <w:pStyle w:val="Listaszerbekezds"/>
        <w:numPr>
          <w:ilvl w:val="0"/>
          <w:numId w:val="7"/>
        </w:numPr>
        <w:overflowPunct w:val="0"/>
        <w:autoSpaceDE w:val="0"/>
        <w:autoSpaceDN w:val="0"/>
        <w:adjustRightInd w:val="0"/>
        <w:spacing w:after="0" w:line="240" w:lineRule="auto"/>
        <w:jc w:val="both"/>
        <w:textAlignment w:val="baseline"/>
        <w:rPr>
          <w:rFonts w:asciiTheme="majorHAnsi" w:hAnsiTheme="majorHAnsi" w:cstheme="majorHAnsi"/>
        </w:rPr>
      </w:pPr>
      <w:r w:rsidRPr="00204082">
        <w:rPr>
          <w:rFonts w:asciiTheme="majorHAnsi" w:hAnsiTheme="majorHAnsi" w:cstheme="majorHAnsi"/>
        </w:rPr>
        <w:t>Név:</w:t>
      </w:r>
      <w:r w:rsidRPr="00204082">
        <w:rPr>
          <w:rFonts w:asciiTheme="majorHAnsi" w:hAnsiTheme="majorHAnsi" w:cstheme="majorHAnsi"/>
        </w:rPr>
        <w:tab/>
      </w:r>
      <w:r w:rsidRPr="00204082">
        <w:rPr>
          <w:rFonts w:asciiTheme="majorHAnsi" w:hAnsiTheme="majorHAnsi" w:cstheme="majorHAnsi"/>
        </w:rPr>
        <w:tab/>
      </w:r>
      <w:r w:rsidRPr="00204082">
        <w:rPr>
          <w:rFonts w:asciiTheme="majorHAnsi" w:hAnsiTheme="majorHAnsi" w:cstheme="majorHAnsi"/>
        </w:rPr>
        <w:tab/>
      </w:r>
      <w:r w:rsidRPr="00204082">
        <w:rPr>
          <w:rFonts w:asciiTheme="majorHAnsi" w:hAnsiTheme="majorHAnsi" w:cstheme="majorHAnsi"/>
        </w:rPr>
        <w:tab/>
      </w:r>
      <w:r>
        <w:rPr>
          <w:rFonts w:asciiTheme="majorHAnsi" w:hAnsiTheme="majorHAnsi" w:cstheme="majorHAnsi"/>
        </w:rPr>
        <w:t>Veszprém Handball</w:t>
      </w:r>
      <w:r w:rsidRPr="00204082">
        <w:rPr>
          <w:rFonts w:asciiTheme="majorHAnsi" w:hAnsiTheme="majorHAnsi" w:cstheme="majorHAnsi"/>
        </w:rPr>
        <w:t xml:space="preserve"> Zrt. </w:t>
      </w:r>
    </w:p>
    <w:p w:rsidR="00F60F24" w:rsidRPr="00204082" w:rsidRDefault="00F60F24" w:rsidP="00F60F24">
      <w:pPr>
        <w:pStyle w:val="Listaszerbekezds"/>
        <w:numPr>
          <w:ilvl w:val="0"/>
          <w:numId w:val="7"/>
        </w:numPr>
        <w:overflowPunct w:val="0"/>
        <w:autoSpaceDE w:val="0"/>
        <w:autoSpaceDN w:val="0"/>
        <w:adjustRightInd w:val="0"/>
        <w:spacing w:after="0" w:line="240" w:lineRule="auto"/>
        <w:jc w:val="both"/>
        <w:textAlignment w:val="baseline"/>
        <w:rPr>
          <w:rFonts w:asciiTheme="majorHAnsi" w:hAnsiTheme="majorHAnsi" w:cstheme="majorHAnsi"/>
        </w:rPr>
      </w:pPr>
      <w:r w:rsidRPr="00204082">
        <w:rPr>
          <w:rFonts w:asciiTheme="majorHAnsi" w:hAnsiTheme="majorHAnsi" w:cstheme="majorHAnsi"/>
        </w:rPr>
        <w:t>Székhely:</w:t>
      </w:r>
      <w:r w:rsidRPr="00204082">
        <w:rPr>
          <w:rFonts w:asciiTheme="majorHAnsi" w:hAnsiTheme="majorHAnsi" w:cstheme="majorHAnsi"/>
        </w:rPr>
        <w:tab/>
      </w:r>
      <w:r w:rsidRPr="00204082">
        <w:rPr>
          <w:rFonts w:asciiTheme="majorHAnsi" w:hAnsiTheme="majorHAnsi" w:cstheme="majorHAnsi"/>
        </w:rPr>
        <w:tab/>
      </w:r>
      <w:r w:rsidRPr="00204082">
        <w:rPr>
          <w:rFonts w:asciiTheme="majorHAnsi" w:hAnsiTheme="majorHAnsi" w:cstheme="majorHAnsi"/>
        </w:rPr>
        <w:tab/>
        <w:t>8200 Veszprém, Külső-Kádártai út 5</w:t>
      </w:r>
    </w:p>
    <w:p w:rsidR="00F60F24" w:rsidRPr="00204082" w:rsidRDefault="00F60F24" w:rsidP="00F60F24">
      <w:pPr>
        <w:pStyle w:val="Listaszerbekezds"/>
        <w:numPr>
          <w:ilvl w:val="0"/>
          <w:numId w:val="7"/>
        </w:numPr>
        <w:overflowPunct w:val="0"/>
        <w:autoSpaceDE w:val="0"/>
        <w:autoSpaceDN w:val="0"/>
        <w:adjustRightInd w:val="0"/>
        <w:spacing w:after="0" w:line="240" w:lineRule="auto"/>
        <w:jc w:val="both"/>
        <w:textAlignment w:val="baseline"/>
        <w:rPr>
          <w:rFonts w:asciiTheme="majorHAnsi" w:hAnsiTheme="majorHAnsi" w:cstheme="majorHAnsi"/>
        </w:rPr>
      </w:pPr>
      <w:r w:rsidRPr="00204082">
        <w:rPr>
          <w:rFonts w:asciiTheme="majorHAnsi" w:hAnsiTheme="majorHAnsi" w:cstheme="majorHAnsi"/>
        </w:rPr>
        <w:t xml:space="preserve">Cégjegyzékszám: </w:t>
      </w:r>
      <w:r w:rsidRPr="00204082">
        <w:rPr>
          <w:rFonts w:asciiTheme="majorHAnsi" w:hAnsiTheme="majorHAnsi" w:cstheme="majorHAnsi"/>
        </w:rPr>
        <w:tab/>
      </w:r>
      <w:r w:rsidRPr="00204082">
        <w:rPr>
          <w:rFonts w:asciiTheme="majorHAnsi" w:hAnsiTheme="majorHAnsi" w:cstheme="majorHAnsi"/>
        </w:rPr>
        <w:tab/>
      </w:r>
      <w:r>
        <w:rPr>
          <w:rFonts w:asciiTheme="majorHAnsi" w:hAnsiTheme="majorHAnsi" w:cstheme="majorHAnsi"/>
        </w:rPr>
        <w:t>19-10-500280</w:t>
      </w:r>
    </w:p>
    <w:p w:rsidR="00F60F24" w:rsidRPr="00204082" w:rsidRDefault="00F60F24" w:rsidP="00F60F24">
      <w:pPr>
        <w:pStyle w:val="Listaszerbekezds"/>
        <w:numPr>
          <w:ilvl w:val="0"/>
          <w:numId w:val="7"/>
        </w:numPr>
        <w:overflowPunct w:val="0"/>
        <w:autoSpaceDE w:val="0"/>
        <w:autoSpaceDN w:val="0"/>
        <w:adjustRightInd w:val="0"/>
        <w:spacing w:after="0" w:line="240" w:lineRule="auto"/>
        <w:jc w:val="both"/>
        <w:textAlignment w:val="baseline"/>
        <w:rPr>
          <w:rFonts w:asciiTheme="majorHAnsi" w:hAnsiTheme="majorHAnsi" w:cstheme="majorHAnsi"/>
        </w:rPr>
      </w:pPr>
      <w:r>
        <w:rPr>
          <w:rFonts w:asciiTheme="majorHAnsi" w:hAnsiTheme="majorHAnsi" w:cstheme="majorHAnsi"/>
        </w:rPr>
        <w:t>Adószám:</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24118716-2-19</w:t>
      </w:r>
    </w:p>
    <w:p w:rsidR="00F60F24" w:rsidRPr="00204082" w:rsidRDefault="00F60F24" w:rsidP="00F60F24">
      <w:pPr>
        <w:pStyle w:val="Listaszerbekezds"/>
        <w:numPr>
          <w:ilvl w:val="0"/>
          <w:numId w:val="7"/>
        </w:numPr>
        <w:overflowPunct w:val="0"/>
        <w:autoSpaceDE w:val="0"/>
        <w:autoSpaceDN w:val="0"/>
        <w:adjustRightInd w:val="0"/>
        <w:spacing w:after="0" w:line="240" w:lineRule="auto"/>
        <w:jc w:val="both"/>
        <w:textAlignment w:val="baseline"/>
        <w:rPr>
          <w:rFonts w:asciiTheme="majorHAnsi" w:hAnsiTheme="majorHAnsi" w:cstheme="majorHAnsi"/>
        </w:rPr>
      </w:pPr>
      <w:r w:rsidRPr="00204082">
        <w:rPr>
          <w:rFonts w:asciiTheme="majorHAnsi" w:hAnsiTheme="majorHAnsi" w:cstheme="majorHAnsi"/>
        </w:rPr>
        <w:t>Weblap:</w:t>
      </w:r>
      <w:r w:rsidRPr="00204082">
        <w:rPr>
          <w:rFonts w:asciiTheme="majorHAnsi" w:hAnsiTheme="majorHAnsi" w:cstheme="majorHAnsi"/>
        </w:rPr>
        <w:tab/>
      </w:r>
      <w:r w:rsidRPr="00204082">
        <w:rPr>
          <w:rFonts w:asciiTheme="majorHAnsi" w:hAnsiTheme="majorHAnsi" w:cstheme="majorHAnsi"/>
        </w:rPr>
        <w:tab/>
      </w:r>
      <w:r w:rsidRPr="00204082">
        <w:rPr>
          <w:rFonts w:asciiTheme="majorHAnsi" w:hAnsiTheme="majorHAnsi" w:cstheme="majorHAnsi"/>
        </w:rPr>
        <w:tab/>
        <w:t>http://</w:t>
      </w:r>
      <w:r>
        <w:rPr>
          <w:rFonts w:asciiTheme="majorHAnsi" w:hAnsiTheme="majorHAnsi" w:cstheme="majorHAnsi"/>
        </w:rPr>
        <w:t>handballveszprem</w:t>
      </w:r>
      <w:r w:rsidRPr="00204082">
        <w:rPr>
          <w:rFonts w:asciiTheme="majorHAnsi" w:hAnsiTheme="majorHAnsi" w:cstheme="majorHAnsi"/>
        </w:rPr>
        <w:t>.hu/</w:t>
      </w:r>
    </w:p>
    <w:p w:rsidR="0060394B" w:rsidRPr="0060394B" w:rsidRDefault="0060394B" w:rsidP="0060394B">
      <w:pPr>
        <w:pStyle w:val="Listaszerbekezds"/>
        <w:numPr>
          <w:ilvl w:val="0"/>
          <w:numId w:val="7"/>
        </w:numPr>
        <w:overflowPunct w:val="0"/>
        <w:autoSpaceDE w:val="0"/>
        <w:autoSpaceDN w:val="0"/>
        <w:adjustRightInd w:val="0"/>
        <w:spacing w:after="0" w:line="240" w:lineRule="auto"/>
        <w:jc w:val="both"/>
        <w:textAlignment w:val="baseline"/>
        <w:rPr>
          <w:rFonts w:asciiTheme="majorHAnsi" w:hAnsiTheme="majorHAnsi" w:cstheme="majorHAnsi"/>
        </w:rPr>
      </w:pPr>
      <w:r w:rsidRPr="0060394B">
        <w:rPr>
          <w:rFonts w:asciiTheme="majorHAnsi" w:hAnsiTheme="majorHAnsi" w:cstheme="majorHAnsi"/>
        </w:rPr>
        <w:t>Kapcsolattartás:</w:t>
      </w:r>
      <w:r w:rsidRPr="0060394B">
        <w:rPr>
          <w:rFonts w:asciiTheme="majorHAnsi" w:hAnsiTheme="majorHAnsi" w:cstheme="majorHAnsi"/>
        </w:rPr>
        <w:tab/>
      </w:r>
      <w:r w:rsidRPr="0060394B">
        <w:rPr>
          <w:rFonts w:asciiTheme="majorHAnsi" w:hAnsiTheme="majorHAnsi" w:cstheme="majorHAnsi"/>
        </w:rPr>
        <w:tab/>
      </w:r>
      <w:proofErr w:type="spellStart"/>
      <w:r w:rsidRPr="0060394B">
        <w:rPr>
          <w:rFonts w:asciiTheme="majorHAnsi" w:hAnsiTheme="majorHAnsi" w:cstheme="majorHAnsi"/>
        </w:rPr>
        <w:t>Schöffer</w:t>
      </w:r>
      <w:proofErr w:type="spellEnd"/>
      <w:r w:rsidRPr="0060394B">
        <w:rPr>
          <w:rFonts w:asciiTheme="majorHAnsi" w:hAnsiTheme="majorHAnsi" w:cstheme="majorHAnsi"/>
        </w:rPr>
        <w:t xml:space="preserve"> </w:t>
      </w:r>
      <w:proofErr w:type="spellStart"/>
      <w:r w:rsidRPr="0060394B">
        <w:rPr>
          <w:rFonts w:asciiTheme="majorHAnsi" w:hAnsiTheme="majorHAnsi" w:cstheme="majorHAnsi"/>
        </w:rPr>
        <w:t>Alíz</w:t>
      </w:r>
      <w:proofErr w:type="spellEnd"/>
      <w:r w:rsidRPr="0060394B">
        <w:rPr>
          <w:rFonts w:asciiTheme="majorHAnsi" w:hAnsiTheme="majorHAnsi" w:cstheme="majorHAnsi"/>
        </w:rPr>
        <w:t xml:space="preserve"> adatvédelmi referens</w:t>
      </w:r>
    </w:p>
    <w:p w:rsidR="0060394B" w:rsidRPr="0060394B" w:rsidRDefault="0060394B" w:rsidP="0060394B">
      <w:pPr>
        <w:pStyle w:val="Listaszerbekezds"/>
        <w:numPr>
          <w:ilvl w:val="0"/>
          <w:numId w:val="7"/>
        </w:numPr>
        <w:overflowPunct w:val="0"/>
        <w:autoSpaceDE w:val="0"/>
        <w:autoSpaceDN w:val="0"/>
        <w:adjustRightInd w:val="0"/>
        <w:spacing w:after="0" w:line="240" w:lineRule="auto"/>
        <w:jc w:val="both"/>
        <w:textAlignment w:val="baseline"/>
        <w:rPr>
          <w:rFonts w:asciiTheme="majorHAnsi" w:hAnsiTheme="majorHAnsi" w:cstheme="majorHAnsi"/>
        </w:rPr>
      </w:pPr>
      <w:r w:rsidRPr="0060394B">
        <w:rPr>
          <w:rFonts w:asciiTheme="majorHAnsi" w:hAnsiTheme="majorHAnsi" w:cstheme="majorHAnsi"/>
        </w:rPr>
        <w:t>Telefon:</w:t>
      </w:r>
      <w:r w:rsidRPr="0060394B">
        <w:rPr>
          <w:rFonts w:asciiTheme="majorHAnsi" w:hAnsiTheme="majorHAnsi" w:cstheme="majorHAnsi"/>
        </w:rPr>
        <w:tab/>
      </w:r>
      <w:r w:rsidRPr="0060394B">
        <w:rPr>
          <w:rFonts w:asciiTheme="majorHAnsi" w:hAnsiTheme="majorHAnsi" w:cstheme="majorHAnsi"/>
        </w:rPr>
        <w:tab/>
      </w:r>
      <w:r w:rsidRPr="0060394B">
        <w:rPr>
          <w:rFonts w:asciiTheme="majorHAnsi" w:hAnsiTheme="majorHAnsi" w:cstheme="majorHAnsi"/>
        </w:rPr>
        <w:tab/>
        <w:t>+36 30 497 2721</w:t>
      </w:r>
    </w:p>
    <w:p w:rsidR="00F60F24" w:rsidRPr="00204082" w:rsidRDefault="00F60F24" w:rsidP="00F60F24">
      <w:pPr>
        <w:pStyle w:val="Listaszerbekezds"/>
        <w:numPr>
          <w:ilvl w:val="0"/>
          <w:numId w:val="7"/>
        </w:numPr>
        <w:overflowPunct w:val="0"/>
        <w:autoSpaceDE w:val="0"/>
        <w:autoSpaceDN w:val="0"/>
        <w:adjustRightInd w:val="0"/>
        <w:spacing w:after="0" w:line="240" w:lineRule="auto"/>
        <w:jc w:val="both"/>
        <w:textAlignment w:val="baseline"/>
        <w:rPr>
          <w:rFonts w:asciiTheme="majorHAnsi" w:hAnsiTheme="majorHAnsi" w:cstheme="majorHAnsi"/>
        </w:rPr>
      </w:pPr>
      <w:r w:rsidRPr="00204082">
        <w:rPr>
          <w:rFonts w:asciiTheme="majorHAnsi" w:hAnsiTheme="majorHAnsi" w:cstheme="majorHAnsi"/>
        </w:rPr>
        <w:t>E-mail:</w:t>
      </w:r>
      <w:r w:rsidRPr="00204082">
        <w:rPr>
          <w:rFonts w:asciiTheme="majorHAnsi" w:hAnsiTheme="majorHAnsi" w:cstheme="majorHAnsi"/>
        </w:rPr>
        <w:tab/>
      </w:r>
      <w:r w:rsidRPr="00204082">
        <w:rPr>
          <w:rFonts w:asciiTheme="majorHAnsi" w:hAnsiTheme="majorHAnsi" w:cstheme="majorHAnsi"/>
        </w:rPr>
        <w:tab/>
      </w:r>
      <w:r w:rsidRPr="00204082">
        <w:rPr>
          <w:rFonts w:asciiTheme="majorHAnsi" w:hAnsiTheme="majorHAnsi" w:cstheme="majorHAnsi"/>
        </w:rPr>
        <w:tab/>
      </w:r>
      <w:r w:rsidRPr="00204082">
        <w:rPr>
          <w:rFonts w:asciiTheme="majorHAnsi" w:hAnsiTheme="majorHAnsi" w:cstheme="majorHAnsi"/>
        </w:rPr>
        <w:tab/>
      </w:r>
      <w:hyperlink r:id="rId12" w:history="1">
        <w:r w:rsidRPr="00266694">
          <w:rPr>
            <w:rStyle w:val="Hiperhivatkozs"/>
            <w:rFonts w:asciiTheme="majorHAnsi" w:hAnsiTheme="majorHAnsi" w:cstheme="majorHAnsi"/>
          </w:rPr>
          <w:t>adatvedelem@veszpremhandball.hu</w:t>
        </w:r>
      </w:hyperlink>
      <w:r w:rsidRPr="00204082">
        <w:rPr>
          <w:rFonts w:asciiTheme="majorHAnsi" w:hAnsiTheme="majorHAnsi" w:cstheme="majorHAnsi"/>
        </w:rPr>
        <w:t xml:space="preserve"> </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overflowPunct w:val="0"/>
        <w:autoSpaceDE w:val="0"/>
        <w:autoSpaceDN w:val="0"/>
        <w:adjustRightInd w:val="0"/>
        <w:spacing w:after="0"/>
        <w:jc w:val="both"/>
        <w:textAlignment w:val="baseline"/>
        <w:rPr>
          <w:rFonts w:asciiTheme="majorHAnsi" w:hAnsiTheme="majorHAnsi" w:cstheme="majorHAnsi"/>
        </w:rPr>
      </w:pPr>
      <w:r w:rsidRPr="00204082">
        <w:rPr>
          <w:rFonts w:asciiTheme="majorHAnsi" w:hAnsiTheme="majorHAnsi" w:cstheme="majorHAnsi"/>
        </w:rPr>
        <w:t>Ön az információs önrendelkezési jogának megsértése esetén a Polgári Törvénykönyv rendelkezései szerint – a választása szerint – a lakóhelye vagy tartózkodási helye szerinti törvényszék előtt is eljárást indíthat. Az Adatkezelő székhelye szerint illetékes törvényszék:</w:t>
      </w:r>
    </w:p>
    <w:p w:rsidR="00DC1A70" w:rsidRPr="00204082" w:rsidRDefault="00DC1A70" w:rsidP="00F60F24">
      <w:pPr>
        <w:overflowPunct w:val="0"/>
        <w:autoSpaceDE w:val="0"/>
        <w:autoSpaceDN w:val="0"/>
        <w:adjustRightInd w:val="0"/>
        <w:spacing w:after="0"/>
        <w:jc w:val="both"/>
        <w:textAlignment w:val="baseline"/>
        <w:rPr>
          <w:rFonts w:asciiTheme="majorHAnsi" w:hAnsiTheme="majorHAnsi" w:cstheme="majorHAnsi"/>
        </w:rPr>
      </w:pPr>
    </w:p>
    <w:p w:rsidR="00DC1A70" w:rsidRPr="00204082" w:rsidRDefault="00DC1A70" w:rsidP="00F60F24">
      <w:pPr>
        <w:pStyle w:val="Listaszerbekezds"/>
        <w:numPr>
          <w:ilvl w:val="0"/>
          <w:numId w:val="7"/>
        </w:numPr>
        <w:overflowPunct w:val="0"/>
        <w:autoSpaceDE w:val="0"/>
        <w:autoSpaceDN w:val="0"/>
        <w:adjustRightInd w:val="0"/>
        <w:spacing w:after="0" w:line="240" w:lineRule="auto"/>
        <w:jc w:val="both"/>
        <w:textAlignment w:val="baseline"/>
        <w:rPr>
          <w:rFonts w:asciiTheme="majorHAnsi" w:hAnsiTheme="majorHAnsi" w:cstheme="majorHAnsi"/>
        </w:rPr>
      </w:pPr>
      <w:r w:rsidRPr="00204082">
        <w:rPr>
          <w:rFonts w:asciiTheme="majorHAnsi" w:hAnsiTheme="majorHAnsi" w:cstheme="majorHAnsi"/>
        </w:rPr>
        <w:t>Név:</w:t>
      </w:r>
      <w:r w:rsidRPr="00204082">
        <w:rPr>
          <w:rFonts w:asciiTheme="majorHAnsi" w:hAnsiTheme="majorHAnsi" w:cstheme="majorHAnsi"/>
        </w:rPr>
        <w:tab/>
      </w:r>
      <w:r w:rsidRPr="00204082">
        <w:rPr>
          <w:rFonts w:asciiTheme="majorHAnsi" w:hAnsiTheme="majorHAnsi" w:cstheme="majorHAnsi"/>
        </w:rPr>
        <w:tab/>
      </w:r>
      <w:r w:rsidRPr="00204082">
        <w:rPr>
          <w:rFonts w:asciiTheme="majorHAnsi" w:hAnsiTheme="majorHAnsi" w:cstheme="majorHAnsi"/>
        </w:rPr>
        <w:tab/>
      </w:r>
      <w:r w:rsidRPr="00204082">
        <w:rPr>
          <w:rFonts w:asciiTheme="majorHAnsi" w:hAnsiTheme="majorHAnsi" w:cstheme="majorHAnsi"/>
        </w:rPr>
        <w:tab/>
        <w:t>Veszprémi Törvényszék</w:t>
      </w:r>
    </w:p>
    <w:p w:rsidR="00DC1A70" w:rsidRPr="00204082" w:rsidRDefault="00DC1A70" w:rsidP="00F60F24">
      <w:pPr>
        <w:pStyle w:val="Listaszerbekezds"/>
        <w:numPr>
          <w:ilvl w:val="0"/>
          <w:numId w:val="7"/>
        </w:numPr>
        <w:overflowPunct w:val="0"/>
        <w:autoSpaceDE w:val="0"/>
        <w:autoSpaceDN w:val="0"/>
        <w:adjustRightInd w:val="0"/>
        <w:spacing w:after="0" w:line="240" w:lineRule="auto"/>
        <w:jc w:val="both"/>
        <w:textAlignment w:val="baseline"/>
        <w:rPr>
          <w:rFonts w:asciiTheme="majorHAnsi" w:hAnsiTheme="majorHAnsi" w:cstheme="majorHAnsi"/>
        </w:rPr>
      </w:pPr>
      <w:r w:rsidRPr="00204082">
        <w:rPr>
          <w:rFonts w:asciiTheme="majorHAnsi" w:hAnsiTheme="majorHAnsi" w:cstheme="majorHAnsi"/>
        </w:rPr>
        <w:t>Cím:</w:t>
      </w:r>
      <w:r w:rsidRPr="00204082">
        <w:rPr>
          <w:rFonts w:asciiTheme="majorHAnsi" w:hAnsiTheme="majorHAnsi" w:cstheme="majorHAnsi"/>
        </w:rPr>
        <w:tab/>
      </w:r>
      <w:r w:rsidRPr="00204082">
        <w:rPr>
          <w:rFonts w:asciiTheme="majorHAnsi" w:hAnsiTheme="majorHAnsi" w:cstheme="majorHAnsi"/>
        </w:rPr>
        <w:tab/>
      </w:r>
      <w:r w:rsidRPr="00204082">
        <w:rPr>
          <w:rFonts w:asciiTheme="majorHAnsi" w:hAnsiTheme="majorHAnsi" w:cstheme="majorHAnsi"/>
        </w:rPr>
        <w:tab/>
      </w:r>
      <w:r w:rsidRPr="00204082">
        <w:rPr>
          <w:rFonts w:asciiTheme="majorHAnsi" w:hAnsiTheme="majorHAnsi" w:cstheme="majorHAnsi"/>
        </w:rPr>
        <w:tab/>
        <w:t>8200 Veszprém, Vár utca 19.</w:t>
      </w:r>
    </w:p>
    <w:p w:rsidR="00DC1A70" w:rsidRPr="00204082" w:rsidRDefault="00DC1A70" w:rsidP="00F60F24">
      <w:pPr>
        <w:pStyle w:val="Listaszerbekezds"/>
        <w:numPr>
          <w:ilvl w:val="0"/>
          <w:numId w:val="7"/>
        </w:numPr>
        <w:overflowPunct w:val="0"/>
        <w:autoSpaceDE w:val="0"/>
        <w:autoSpaceDN w:val="0"/>
        <w:adjustRightInd w:val="0"/>
        <w:spacing w:after="0" w:line="240" w:lineRule="auto"/>
        <w:jc w:val="both"/>
        <w:textAlignment w:val="baseline"/>
        <w:rPr>
          <w:rFonts w:asciiTheme="majorHAnsi" w:hAnsiTheme="majorHAnsi" w:cstheme="majorHAnsi"/>
        </w:rPr>
      </w:pPr>
      <w:r w:rsidRPr="00204082">
        <w:rPr>
          <w:rFonts w:asciiTheme="majorHAnsi" w:hAnsiTheme="majorHAnsi" w:cstheme="majorHAnsi"/>
        </w:rPr>
        <w:t>Telefon:</w:t>
      </w:r>
      <w:r w:rsidRPr="00204082">
        <w:rPr>
          <w:rFonts w:asciiTheme="majorHAnsi" w:hAnsiTheme="majorHAnsi" w:cstheme="majorHAnsi"/>
        </w:rPr>
        <w:tab/>
      </w:r>
      <w:r w:rsidRPr="00204082">
        <w:rPr>
          <w:rFonts w:asciiTheme="majorHAnsi" w:hAnsiTheme="majorHAnsi" w:cstheme="majorHAnsi"/>
        </w:rPr>
        <w:tab/>
      </w:r>
      <w:r w:rsidRPr="00204082">
        <w:rPr>
          <w:rFonts w:asciiTheme="majorHAnsi" w:hAnsiTheme="majorHAnsi" w:cstheme="majorHAnsi"/>
        </w:rPr>
        <w:tab/>
        <w:t>+36 88 577 500</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jc w:val="both"/>
        <w:rPr>
          <w:rFonts w:asciiTheme="majorHAnsi" w:hAnsiTheme="majorHAnsi" w:cstheme="majorHAnsi"/>
        </w:rPr>
      </w:pPr>
      <w:r w:rsidRPr="00204082">
        <w:rPr>
          <w:rFonts w:asciiTheme="majorHAnsi" w:hAnsiTheme="majorHAnsi" w:cstheme="majorHAnsi"/>
        </w:rPr>
        <w:t>Ön az adatkezeléssel kapcsolatos jogsérelmének kivizsgálása érdekében panasszal fordulhat a Nemzeti Adatvédelmi és Információszabadság Hatósághoz:</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pStyle w:val="Listaszerbekezds"/>
        <w:numPr>
          <w:ilvl w:val="0"/>
          <w:numId w:val="7"/>
        </w:numPr>
        <w:overflowPunct w:val="0"/>
        <w:autoSpaceDE w:val="0"/>
        <w:autoSpaceDN w:val="0"/>
        <w:adjustRightInd w:val="0"/>
        <w:spacing w:after="0" w:line="240" w:lineRule="auto"/>
        <w:jc w:val="both"/>
        <w:textAlignment w:val="baseline"/>
        <w:rPr>
          <w:rFonts w:asciiTheme="majorHAnsi" w:hAnsiTheme="majorHAnsi" w:cstheme="majorHAnsi"/>
        </w:rPr>
      </w:pPr>
      <w:r w:rsidRPr="00204082">
        <w:rPr>
          <w:rFonts w:asciiTheme="majorHAnsi" w:hAnsiTheme="majorHAnsi" w:cstheme="majorHAnsi"/>
        </w:rPr>
        <w:t>Név:</w:t>
      </w:r>
      <w:r w:rsidRPr="00204082">
        <w:rPr>
          <w:rFonts w:asciiTheme="majorHAnsi" w:hAnsiTheme="majorHAnsi" w:cstheme="majorHAnsi"/>
        </w:rPr>
        <w:tab/>
      </w:r>
      <w:r w:rsidRPr="00204082">
        <w:rPr>
          <w:rFonts w:asciiTheme="majorHAnsi" w:hAnsiTheme="majorHAnsi" w:cstheme="majorHAnsi"/>
        </w:rPr>
        <w:tab/>
      </w:r>
      <w:r w:rsidRPr="00204082">
        <w:rPr>
          <w:rFonts w:asciiTheme="majorHAnsi" w:hAnsiTheme="majorHAnsi" w:cstheme="majorHAnsi"/>
        </w:rPr>
        <w:tab/>
      </w:r>
      <w:r w:rsidRPr="00204082">
        <w:rPr>
          <w:rFonts w:asciiTheme="majorHAnsi" w:hAnsiTheme="majorHAnsi" w:cstheme="majorHAnsi"/>
        </w:rPr>
        <w:tab/>
        <w:t>Nemzeti Adatvédelmi és Információszabadság Hatóság</w:t>
      </w:r>
    </w:p>
    <w:p w:rsidR="00DC1A70" w:rsidRDefault="00DC1A70" w:rsidP="00F60F24">
      <w:pPr>
        <w:pStyle w:val="Listaszerbekezds"/>
        <w:numPr>
          <w:ilvl w:val="0"/>
          <w:numId w:val="7"/>
        </w:numPr>
        <w:overflowPunct w:val="0"/>
        <w:autoSpaceDE w:val="0"/>
        <w:autoSpaceDN w:val="0"/>
        <w:adjustRightInd w:val="0"/>
        <w:spacing w:after="0" w:line="240" w:lineRule="auto"/>
        <w:jc w:val="both"/>
        <w:textAlignment w:val="baseline"/>
        <w:rPr>
          <w:rFonts w:asciiTheme="majorHAnsi" w:hAnsiTheme="majorHAnsi" w:cstheme="majorHAnsi"/>
        </w:rPr>
      </w:pPr>
      <w:r w:rsidRPr="009566B4">
        <w:rPr>
          <w:rFonts w:asciiTheme="majorHAnsi" w:hAnsiTheme="majorHAnsi" w:cstheme="majorHAnsi"/>
        </w:rPr>
        <w:t>Cím:</w:t>
      </w:r>
      <w:r w:rsidRPr="009566B4">
        <w:rPr>
          <w:rFonts w:asciiTheme="majorHAnsi" w:hAnsiTheme="majorHAnsi" w:cstheme="majorHAnsi"/>
        </w:rPr>
        <w:tab/>
      </w:r>
      <w:r w:rsidRPr="009566B4">
        <w:rPr>
          <w:rFonts w:asciiTheme="majorHAnsi" w:hAnsiTheme="majorHAnsi" w:cstheme="majorHAnsi"/>
        </w:rPr>
        <w:tab/>
      </w:r>
      <w:r w:rsidRPr="009566B4">
        <w:rPr>
          <w:rFonts w:asciiTheme="majorHAnsi" w:hAnsiTheme="majorHAnsi" w:cstheme="majorHAnsi"/>
        </w:rPr>
        <w:tab/>
      </w:r>
      <w:r w:rsidRPr="009566B4">
        <w:rPr>
          <w:rFonts w:asciiTheme="majorHAnsi" w:hAnsiTheme="majorHAnsi" w:cstheme="majorHAnsi"/>
        </w:rPr>
        <w:tab/>
        <w:t xml:space="preserve">1055 Budapest, Falk Miksa utca 9-11. </w:t>
      </w:r>
    </w:p>
    <w:p w:rsidR="00DC1A70" w:rsidRPr="00204082" w:rsidRDefault="00DC1A70" w:rsidP="00F60F24">
      <w:pPr>
        <w:pStyle w:val="Listaszerbekezds"/>
        <w:numPr>
          <w:ilvl w:val="0"/>
          <w:numId w:val="7"/>
        </w:numPr>
        <w:overflowPunct w:val="0"/>
        <w:autoSpaceDE w:val="0"/>
        <w:autoSpaceDN w:val="0"/>
        <w:adjustRightInd w:val="0"/>
        <w:spacing w:after="0" w:line="240" w:lineRule="auto"/>
        <w:jc w:val="both"/>
        <w:textAlignment w:val="baseline"/>
        <w:rPr>
          <w:rFonts w:asciiTheme="majorHAnsi" w:hAnsiTheme="majorHAnsi" w:cstheme="majorHAnsi"/>
        </w:rPr>
      </w:pPr>
      <w:r w:rsidRPr="00204082">
        <w:rPr>
          <w:rFonts w:asciiTheme="majorHAnsi" w:hAnsiTheme="majorHAnsi" w:cstheme="majorHAnsi"/>
        </w:rPr>
        <w:t>Telefon:</w:t>
      </w:r>
      <w:r w:rsidRPr="00204082">
        <w:rPr>
          <w:rFonts w:asciiTheme="majorHAnsi" w:hAnsiTheme="majorHAnsi" w:cstheme="majorHAnsi"/>
        </w:rPr>
        <w:tab/>
      </w:r>
      <w:r w:rsidRPr="00204082">
        <w:rPr>
          <w:rFonts w:asciiTheme="majorHAnsi" w:hAnsiTheme="majorHAnsi" w:cstheme="majorHAnsi"/>
        </w:rPr>
        <w:tab/>
      </w:r>
      <w:r w:rsidRPr="00204082">
        <w:rPr>
          <w:rFonts w:asciiTheme="majorHAnsi" w:hAnsiTheme="majorHAnsi" w:cstheme="majorHAnsi"/>
        </w:rPr>
        <w:tab/>
        <w:t>+36 (1) 391-1400</w:t>
      </w:r>
    </w:p>
    <w:p w:rsidR="00DC1A70" w:rsidRPr="00204082" w:rsidRDefault="00DC1A70" w:rsidP="00F60F24">
      <w:pPr>
        <w:pStyle w:val="Listaszerbekezds"/>
        <w:numPr>
          <w:ilvl w:val="0"/>
          <w:numId w:val="7"/>
        </w:numPr>
        <w:overflowPunct w:val="0"/>
        <w:autoSpaceDE w:val="0"/>
        <w:autoSpaceDN w:val="0"/>
        <w:adjustRightInd w:val="0"/>
        <w:spacing w:after="0" w:line="240" w:lineRule="auto"/>
        <w:jc w:val="both"/>
        <w:textAlignment w:val="baseline"/>
        <w:rPr>
          <w:rFonts w:asciiTheme="majorHAnsi" w:hAnsiTheme="majorHAnsi" w:cstheme="majorHAnsi"/>
        </w:rPr>
      </w:pPr>
      <w:r w:rsidRPr="00204082">
        <w:rPr>
          <w:rFonts w:asciiTheme="majorHAnsi" w:hAnsiTheme="majorHAnsi" w:cstheme="majorHAnsi"/>
        </w:rPr>
        <w:t xml:space="preserve">Fax: </w:t>
      </w:r>
      <w:r w:rsidRPr="00204082">
        <w:rPr>
          <w:rFonts w:asciiTheme="majorHAnsi" w:hAnsiTheme="majorHAnsi" w:cstheme="majorHAnsi"/>
        </w:rPr>
        <w:tab/>
      </w:r>
      <w:r w:rsidRPr="00204082">
        <w:rPr>
          <w:rFonts w:asciiTheme="majorHAnsi" w:hAnsiTheme="majorHAnsi" w:cstheme="majorHAnsi"/>
        </w:rPr>
        <w:tab/>
      </w:r>
      <w:r w:rsidRPr="00204082">
        <w:rPr>
          <w:rFonts w:asciiTheme="majorHAnsi" w:hAnsiTheme="majorHAnsi" w:cstheme="majorHAnsi"/>
        </w:rPr>
        <w:tab/>
      </w:r>
      <w:r w:rsidRPr="00204082">
        <w:rPr>
          <w:rFonts w:asciiTheme="majorHAnsi" w:hAnsiTheme="majorHAnsi" w:cstheme="majorHAnsi"/>
        </w:rPr>
        <w:tab/>
        <w:t>+36 (1) 391-1410</w:t>
      </w:r>
    </w:p>
    <w:p w:rsidR="00DC1A70" w:rsidRPr="00204082" w:rsidRDefault="00DC1A70" w:rsidP="00F60F24">
      <w:pPr>
        <w:pStyle w:val="Listaszerbekezds"/>
        <w:numPr>
          <w:ilvl w:val="0"/>
          <w:numId w:val="7"/>
        </w:numPr>
        <w:overflowPunct w:val="0"/>
        <w:autoSpaceDE w:val="0"/>
        <w:autoSpaceDN w:val="0"/>
        <w:adjustRightInd w:val="0"/>
        <w:spacing w:after="0" w:line="240" w:lineRule="auto"/>
        <w:jc w:val="both"/>
        <w:textAlignment w:val="baseline"/>
        <w:rPr>
          <w:rStyle w:val="Hiperhivatkozs"/>
          <w:rFonts w:asciiTheme="majorHAnsi" w:hAnsiTheme="majorHAnsi" w:cstheme="majorHAnsi"/>
        </w:rPr>
      </w:pPr>
      <w:r w:rsidRPr="00204082">
        <w:rPr>
          <w:rFonts w:asciiTheme="majorHAnsi" w:hAnsiTheme="majorHAnsi" w:cstheme="majorHAnsi"/>
        </w:rPr>
        <w:t>E-mail:</w:t>
      </w:r>
      <w:r w:rsidRPr="00204082">
        <w:rPr>
          <w:rFonts w:asciiTheme="majorHAnsi" w:hAnsiTheme="majorHAnsi" w:cstheme="majorHAnsi"/>
        </w:rPr>
        <w:tab/>
      </w:r>
      <w:r w:rsidRPr="00204082">
        <w:rPr>
          <w:rFonts w:asciiTheme="majorHAnsi" w:hAnsiTheme="majorHAnsi" w:cstheme="majorHAnsi"/>
        </w:rPr>
        <w:tab/>
      </w:r>
      <w:r w:rsidRPr="00204082">
        <w:rPr>
          <w:rFonts w:asciiTheme="majorHAnsi" w:hAnsiTheme="majorHAnsi" w:cstheme="majorHAnsi"/>
        </w:rPr>
        <w:tab/>
      </w:r>
      <w:r w:rsidRPr="00204082">
        <w:rPr>
          <w:rFonts w:asciiTheme="majorHAnsi" w:hAnsiTheme="majorHAnsi" w:cstheme="majorHAnsi"/>
        </w:rPr>
        <w:tab/>
      </w:r>
      <w:hyperlink r:id="rId13" w:history="1">
        <w:r w:rsidRPr="00204082">
          <w:rPr>
            <w:rStyle w:val="Hiperhivatkozs"/>
            <w:rFonts w:asciiTheme="majorHAnsi" w:hAnsiTheme="majorHAnsi" w:cstheme="majorHAnsi"/>
          </w:rPr>
          <w:t>ugyfelszolgalat@naih.hu</w:t>
        </w:r>
      </w:hyperlink>
    </w:p>
    <w:p w:rsidR="00DC1A70" w:rsidRPr="00204082" w:rsidRDefault="00DC1A70" w:rsidP="00F60F24">
      <w:pPr>
        <w:pStyle w:val="Cmsor1"/>
        <w:jc w:val="both"/>
        <w:rPr>
          <w:rFonts w:asciiTheme="majorHAnsi" w:eastAsiaTheme="minorHAnsi" w:hAnsiTheme="majorHAnsi" w:cstheme="majorHAnsi"/>
          <w:color w:val="auto"/>
          <w:szCs w:val="22"/>
          <w:u w:val="single"/>
        </w:rPr>
      </w:pPr>
    </w:p>
    <w:bookmarkEnd w:id="92"/>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rPr>
          <w:rFonts w:asciiTheme="majorHAnsi" w:eastAsiaTheme="majorEastAsia" w:hAnsiTheme="majorHAnsi" w:cstheme="majorHAnsi"/>
          <w:b/>
        </w:rPr>
      </w:pPr>
      <w:bookmarkStart w:id="130" w:name="_Toc535168410"/>
      <w:r w:rsidRPr="00204082">
        <w:rPr>
          <w:rFonts w:asciiTheme="majorHAnsi" w:hAnsiTheme="majorHAnsi" w:cstheme="majorHAnsi"/>
        </w:rPr>
        <w:br w:type="page"/>
      </w:r>
    </w:p>
    <w:p w:rsidR="00DC1A70" w:rsidRPr="00F60F24" w:rsidRDefault="00DC1A70" w:rsidP="00F60F24">
      <w:pPr>
        <w:pStyle w:val="Cmsor1"/>
        <w:numPr>
          <w:ilvl w:val="0"/>
          <w:numId w:val="9"/>
        </w:numPr>
        <w:ind w:left="284"/>
        <w:rPr>
          <w:rFonts w:asciiTheme="majorHAnsi" w:hAnsiTheme="majorHAnsi" w:cstheme="majorHAnsi"/>
          <w:b w:val="0"/>
          <w:color w:val="C00000"/>
          <w:szCs w:val="22"/>
        </w:rPr>
      </w:pPr>
      <w:bookmarkStart w:id="131" w:name="_Toc48689408"/>
      <w:bookmarkStart w:id="132" w:name="_Toc53839147"/>
      <w:r w:rsidRPr="00F60F24">
        <w:rPr>
          <w:rFonts w:asciiTheme="majorHAnsi" w:hAnsiTheme="majorHAnsi" w:cstheme="majorHAnsi"/>
          <w:color w:val="C00000"/>
          <w:szCs w:val="22"/>
        </w:rPr>
        <w:lastRenderedPageBreak/>
        <w:t>ZÁRÓ RENDELKEZÉSEK</w:t>
      </w:r>
      <w:bookmarkEnd w:id="130"/>
      <w:bookmarkEnd w:id="131"/>
      <w:bookmarkEnd w:id="132"/>
    </w:p>
    <w:p w:rsidR="00DC1A70" w:rsidRPr="00204082" w:rsidRDefault="00DC1A70" w:rsidP="00F60F24">
      <w:pPr>
        <w:pStyle w:val="Listaszerbekezds"/>
        <w:spacing w:after="0"/>
        <w:ind w:left="0"/>
        <w:jc w:val="both"/>
        <w:rPr>
          <w:rFonts w:asciiTheme="majorHAnsi" w:hAnsiTheme="majorHAnsi" w:cstheme="majorHAnsi"/>
        </w:rPr>
      </w:pPr>
    </w:p>
    <w:p w:rsidR="00DC1A70" w:rsidRPr="00204082" w:rsidRDefault="00DC1A70" w:rsidP="00F60F24">
      <w:pPr>
        <w:pStyle w:val="Listaszerbekezds"/>
        <w:spacing w:after="0"/>
        <w:ind w:left="0"/>
        <w:jc w:val="both"/>
        <w:rPr>
          <w:rFonts w:asciiTheme="majorHAnsi" w:hAnsiTheme="majorHAnsi" w:cstheme="majorHAnsi"/>
        </w:rPr>
      </w:pPr>
      <w:r w:rsidRPr="00204082">
        <w:rPr>
          <w:rFonts w:asciiTheme="majorHAnsi" w:hAnsiTheme="majorHAnsi" w:cstheme="majorHAnsi"/>
        </w:rPr>
        <w:t xml:space="preserve">Jelen tájékoztatóban foglaltak a mai naptól visszavonásig érvényesek. Bármely további kérdés esetén az </w:t>
      </w:r>
      <w:r w:rsidR="00073CA0">
        <w:rPr>
          <w:rFonts w:asciiTheme="majorHAnsi" w:hAnsiTheme="majorHAnsi" w:cstheme="majorHAnsi"/>
        </w:rPr>
        <w:t>Adatkezelő</w:t>
      </w:r>
      <w:r w:rsidRPr="00204082">
        <w:rPr>
          <w:rFonts w:asciiTheme="majorHAnsi" w:hAnsiTheme="majorHAnsi" w:cstheme="majorHAnsi"/>
        </w:rPr>
        <w:t xml:space="preserve"> munkatársai állnak rendelkezésre bármely elérhetőségen. </w:t>
      </w:r>
    </w:p>
    <w:p w:rsidR="00DC1A70" w:rsidRPr="00204082" w:rsidRDefault="00DC1A70" w:rsidP="00F60F24">
      <w:pPr>
        <w:spacing w:after="0"/>
        <w:jc w:val="both"/>
        <w:rPr>
          <w:rFonts w:asciiTheme="majorHAnsi" w:hAnsiTheme="majorHAnsi" w:cstheme="majorHAnsi"/>
        </w:rPr>
      </w:pPr>
    </w:p>
    <w:p w:rsidR="00DC1A70" w:rsidRPr="00204082" w:rsidRDefault="00DC1A70" w:rsidP="00F60F24">
      <w:pPr>
        <w:spacing w:after="0"/>
        <w:rPr>
          <w:rFonts w:asciiTheme="majorHAnsi" w:hAnsiTheme="majorHAnsi" w:cstheme="majorHAnsi"/>
        </w:rPr>
      </w:pPr>
      <w:r w:rsidRPr="00204082">
        <w:rPr>
          <w:rFonts w:asciiTheme="majorHAnsi" w:hAnsiTheme="majorHAnsi" w:cstheme="majorHAnsi"/>
        </w:rPr>
        <w:t xml:space="preserve">Veszprém, 2020. </w:t>
      </w:r>
      <w:r w:rsidR="00F60F24">
        <w:rPr>
          <w:rFonts w:asciiTheme="majorHAnsi" w:hAnsiTheme="majorHAnsi" w:cstheme="majorHAnsi"/>
        </w:rPr>
        <w:t>október 12</w:t>
      </w:r>
      <w:r w:rsidRPr="00204082">
        <w:rPr>
          <w:rFonts w:asciiTheme="majorHAnsi" w:hAnsiTheme="majorHAnsi" w:cstheme="majorHAnsi"/>
        </w:rPr>
        <w:t>.</w:t>
      </w:r>
    </w:p>
    <w:p w:rsidR="00DC1A70" w:rsidRPr="00204082" w:rsidRDefault="00DC1A70" w:rsidP="00F60F24">
      <w:pPr>
        <w:spacing w:after="0"/>
        <w:rPr>
          <w:rFonts w:asciiTheme="majorHAnsi" w:hAnsiTheme="majorHAnsi" w:cstheme="majorHAnsi"/>
        </w:rPr>
      </w:pPr>
    </w:p>
    <w:p w:rsidR="00DC1A70" w:rsidRPr="00EB274B" w:rsidRDefault="00DC1A70" w:rsidP="00F60F24">
      <w:pPr>
        <w:spacing w:after="0"/>
        <w:jc w:val="right"/>
        <w:rPr>
          <w:rFonts w:asciiTheme="majorHAnsi" w:hAnsiTheme="majorHAnsi" w:cstheme="majorHAnsi"/>
        </w:rPr>
      </w:pPr>
      <w:r w:rsidRPr="00EB274B">
        <w:rPr>
          <w:rFonts w:asciiTheme="majorHAnsi" w:hAnsiTheme="majorHAnsi" w:cstheme="majorHAnsi"/>
        </w:rPr>
        <w:t>Sevinger Zsolt László</w:t>
      </w:r>
    </w:p>
    <w:p w:rsidR="00DC1A70" w:rsidRPr="00204082" w:rsidRDefault="00F60F24" w:rsidP="00F60F24">
      <w:pPr>
        <w:spacing w:after="0"/>
        <w:jc w:val="right"/>
        <w:rPr>
          <w:rFonts w:asciiTheme="majorHAnsi" w:hAnsiTheme="majorHAnsi" w:cstheme="majorHAnsi"/>
        </w:rPr>
      </w:pPr>
      <w:r w:rsidRPr="00EB274B">
        <w:rPr>
          <w:rFonts w:asciiTheme="majorHAnsi" w:hAnsiTheme="majorHAnsi" w:cstheme="majorHAnsi"/>
        </w:rPr>
        <w:t>cégvezető</w:t>
      </w:r>
    </w:p>
    <w:p w:rsidR="00DC1A70" w:rsidRDefault="00DC1A70" w:rsidP="00F60F24">
      <w:pPr>
        <w:pStyle w:val="Default"/>
        <w:jc w:val="both"/>
        <w:rPr>
          <w:rFonts w:asciiTheme="majorHAnsi" w:hAnsiTheme="majorHAnsi" w:cstheme="majorHAnsi"/>
          <w:sz w:val="22"/>
          <w:szCs w:val="22"/>
        </w:rPr>
      </w:pPr>
    </w:p>
    <w:p w:rsidR="00DC1A70" w:rsidRDefault="00DC1A70" w:rsidP="00F60F24">
      <w:pPr>
        <w:pStyle w:val="Default"/>
        <w:jc w:val="both"/>
        <w:rPr>
          <w:rFonts w:asciiTheme="majorHAnsi" w:hAnsiTheme="majorHAnsi" w:cstheme="majorHAnsi"/>
          <w:sz w:val="22"/>
          <w:szCs w:val="22"/>
        </w:rPr>
      </w:pPr>
    </w:p>
    <w:p w:rsidR="00DC1A70" w:rsidRDefault="00DC1A70" w:rsidP="00F60F24">
      <w:pPr>
        <w:pStyle w:val="Default"/>
        <w:jc w:val="both"/>
        <w:rPr>
          <w:rFonts w:asciiTheme="majorHAnsi" w:hAnsiTheme="majorHAnsi" w:cstheme="majorHAnsi"/>
          <w:sz w:val="22"/>
          <w:szCs w:val="22"/>
        </w:rPr>
      </w:pPr>
    </w:p>
    <w:p w:rsidR="00DC1A70" w:rsidRDefault="00DC1A70" w:rsidP="00F60F24">
      <w:pPr>
        <w:pStyle w:val="Default"/>
        <w:jc w:val="both"/>
        <w:rPr>
          <w:rFonts w:asciiTheme="majorHAnsi" w:hAnsiTheme="majorHAnsi" w:cstheme="majorHAnsi"/>
          <w:sz w:val="22"/>
          <w:szCs w:val="22"/>
        </w:rPr>
      </w:pPr>
    </w:p>
    <w:p w:rsidR="00DC1A70" w:rsidRDefault="00DC1A70" w:rsidP="00F60F24">
      <w:pPr>
        <w:pStyle w:val="Default"/>
        <w:jc w:val="both"/>
        <w:rPr>
          <w:rFonts w:asciiTheme="majorHAnsi" w:hAnsiTheme="majorHAnsi" w:cstheme="majorHAnsi"/>
          <w:sz w:val="22"/>
          <w:szCs w:val="22"/>
        </w:rPr>
      </w:pPr>
      <w:bookmarkStart w:id="133" w:name="_GoBack"/>
      <w:bookmarkEnd w:id="133"/>
    </w:p>
    <w:sectPr w:rsidR="00DC1A70" w:rsidSect="00C5569B">
      <w:footerReference w:type="default" r:id="rId14"/>
      <w:headerReference w:type="first" r:id="rId15"/>
      <w:pgSz w:w="11906" w:h="16838"/>
      <w:pgMar w:top="1560" w:right="849" w:bottom="851" w:left="709" w:header="708" w:footer="4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C2C" w:rsidRDefault="00DF6C2C" w:rsidP="00AF7DC6">
      <w:pPr>
        <w:spacing w:after="0" w:line="240" w:lineRule="auto"/>
      </w:pPr>
      <w:r>
        <w:separator/>
      </w:r>
    </w:p>
  </w:endnote>
  <w:endnote w:type="continuationSeparator" w:id="0">
    <w:p w:rsidR="00DF6C2C" w:rsidRDefault="00DF6C2C" w:rsidP="00AF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69B" w:rsidRPr="00C5569B" w:rsidRDefault="00C5569B" w:rsidP="00C5569B">
    <w:pPr>
      <w:pStyle w:val="llb"/>
      <w:jc w:val="center"/>
      <w:rPr>
        <w:rFonts w:cstheme="minorHAnsi"/>
        <w:sz w:val="20"/>
      </w:rPr>
    </w:pPr>
    <w:r>
      <w:t xml:space="preserve">- </w:t>
    </w:r>
    <w:sdt>
      <w:sdtPr>
        <w:id w:val="1933083132"/>
        <w:docPartObj>
          <w:docPartGallery w:val="Page Numbers (Bottom of Page)"/>
          <w:docPartUnique/>
        </w:docPartObj>
      </w:sdtPr>
      <w:sdtEndPr>
        <w:rPr>
          <w:rFonts w:cstheme="minorHAnsi"/>
          <w:sz w:val="20"/>
        </w:rPr>
      </w:sdtEndPr>
      <w:sdtContent>
        <w:r w:rsidRPr="00C5569B">
          <w:rPr>
            <w:rFonts w:cstheme="minorHAnsi"/>
            <w:sz w:val="20"/>
          </w:rPr>
          <w:fldChar w:fldCharType="begin"/>
        </w:r>
        <w:r w:rsidRPr="00C5569B">
          <w:rPr>
            <w:rFonts w:cstheme="minorHAnsi"/>
            <w:sz w:val="20"/>
          </w:rPr>
          <w:instrText>PAGE   \* MERGEFORMAT</w:instrText>
        </w:r>
        <w:r w:rsidRPr="00C5569B">
          <w:rPr>
            <w:rFonts w:cstheme="minorHAnsi"/>
            <w:sz w:val="20"/>
          </w:rPr>
          <w:fldChar w:fldCharType="separate"/>
        </w:r>
        <w:r w:rsidR="00EB274B">
          <w:rPr>
            <w:rFonts w:cstheme="minorHAnsi"/>
            <w:noProof/>
            <w:sz w:val="20"/>
          </w:rPr>
          <w:t>2</w:t>
        </w:r>
        <w:r w:rsidRPr="00C5569B">
          <w:rPr>
            <w:rFonts w:cstheme="minorHAnsi"/>
            <w:sz w:val="20"/>
          </w:rPr>
          <w:fldChar w:fldCharType="end"/>
        </w:r>
        <w:r>
          <w:rPr>
            <w:rFonts w:cstheme="minorHAnsi"/>
            <w:sz w:val="20"/>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C2C" w:rsidRDefault="00DF6C2C" w:rsidP="00AF7DC6">
      <w:pPr>
        <w:spacing w:after="0" w:line="240" w:lineRule="auto"/>
      </w:pPr>
      <w:r>
        <w:separator/>
      </w:r>
    </w:p>
  </w:footnote>
  <w:footnote w:type="continuationSeparator" w:id="0">
    <w:p w:rsidR="00DF6C2C" w:rsidRDefault="00DF6C2C" w:rsidP="00AF7D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D7" w:rsidRDefault="002264D7" w:rsidP="002264D7">
    <w:pPr>
      <w:pStyle w:val="lfej"/>
      <w:rPr>
        <w:rFonts w:asciiTheme="majorHAnsi" w:hAnsiTheme="majorHAnsi" w:cstheme="majorHAnsi"/>
      </w:rPr>
    </w:pPr>
    <w:r>
      <w:rPr>
        <w:rFonts w:asciiTheme="majorHAnsi" w:hAnsiTheme="majorHAnsi" w:cstheme="majorHAnsi"/>
        <w:noProof/>
        <w:lang w:eastAsia="hu-HU"/>
      </w:rPr>
      <w:drawing>
        <wp:anchor distT="0" distB="0" distL="114300" distR="114300" simplePos="0" relativeHeight="251658240" behindDoc="0" locked="0" layoutInCell="1" allowOverlap="1">
          <wp:simplePos x="0" y="0"/>
          <wp:positionH relativeFrom="margin">
            <wp:align>right</wp:align>
          </wp:positionH>
          <wp:positionV relativeFrom="paragraph">
            <wp:posOffset>-225425</wp:posOffset>
          </wp:positionV>
          <wp:extent cx="939523" cy="1028700"/>
          <wp:effectExtent l="0" t="0" r="0" b="0"/>
          <wp:wrapSquare wrapText="bothSides"/>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szprem_handb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9523" cy="1028700"/>
                  </a:xfrm>
                  <a:prstGeom prst="rect">
                    <a:avLst/>
                  </a:prstGeom>
                </pic:spPr>
              </pic:pic>
            </a:graphicData>
          </a:graphic>
          <wp14:sizeRelH relativeFrom="page">
            <wp14:pctWidth>0</wp14:pctWidth>
          </wp14:sizeRelH>
          <wp14:sizeRelV relativeFrom="page">
            <wp14:pctHeight>0</wp14:pctHeight>
          </wp14:sizeRelV>
        </wp:anchor>
      </w:drawing>
    </w:r>
  </w:p>
  <w:p w:rsidR="00C21DEC" w:rsidRPr="002264D7" w:rsidRDefault="002264D7" w:rsidP="002264D7">
    <w:pPr>
      <w:pStyle w:val="lfej"/>
      <w:rPr>
        <w:b/>
      </w:rPr>
    </w:pPr>
    <w:r w:rsidRPr="002264D7">
      <w:rPr>
        <w:rFonts w:asciiTheme="majorHAnsi" w:hAnsiTheme="majorHAnsi" w:cstheme="majorHAnsi"/>
        <w:b/>
      </w:rPr>
      <w:t>Veszprém Handball</w:t>
    </w:r>
    <w:r w:rsidR="00C21DEC" w:rsidRPr="002264D7">
      <w:rPr>
        <w:rFonts w:asciiTheme="majorHAnsi" w:hAnsiTheme="majorHAnsi" w:cstheme="majorHAnsi"/>
        <w:b/>
      </w:rPr>
      <w:t xml:space="preserve"> Zrt.</w:t>
    </w:r>
  </w:p>
  <w:p w:rsidR="00C21DEC" w:rsidRPr="002264D7" w:rsidRDefault="00C21DEC" w:rsidP="002264D7">
    <w:pPr>
      <w:pStyle w:val="lfej"/>
      <w:pBdr>
        <w:bottom w:val="single" w:sz="12" w:space="1" w:color="CC0000"/>
      </w:pBdr>
      <w:rPr>
        <w:rFonts w:asciiTheme="majorHAnsi" w:hAnsiTheme="majorHAnsi" w:cstheme="majorHAnsi"/>
        <w:b/>
      </w:rPr>
    </w:pPr>
    <w:r w:rsidRPr="002264D7">
      <w:rPr>
        <w:rFonts w:asciiTheme="majorHAnsi" w:hAnsiTheme="majorHAnsi" w:cstheme="majorHAnsi"/>
        <w:b/>
      </w:rPr>
      <w:t>8200 Veszprém, Külső-Kádártai út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A57"/>
    <w:multiLevelType w:val="multilevel"/>
    <w:tmpl w:val="F73E9A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3"/>
      <w:numFmt w:val="bullet"/>
      <w:lvlText w:val="-"/>
      <w:lvlJc w:val="left"/>
      <w:pPr>
        <w:ind w:left="1728" w:hanging="648"/>
      </w:pPr>
      <w:rPr>
        <w:rFonts w:ascii="Calibri" w:eastAsiaTheme="minorHAnsi" w:hAnsi="Calibri" w:cs="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DC129A"/>
    <w:multiLevelType w:val="hybridMultilevel"/>
    <w:tmpl w:val="AEC083C2"/>
    <w:lvl w:ilvl="0" w:tplc="5F2EDFA4">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F624F57"/>
    <w:multiLevelType w:val="hybridMultilevel"/>
    <w:tmpl w:val="083EA6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D8C4634"/>
    <w:multiLevelType w:val="multilevel"/>
    <w:tmpl w:val="2A6CE622"/>
    <w:lvl w:ilvl="0">
      <w:start w:val="3"/>
      <w:numFmt w:val="lowerLetter"/>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 w15:restartNumberingAfterBreak="0">
    <w:nsid w:val="22001213"/>
    <w:multiLevelType w:val="multilevel"/>
    <w:tmpl w:val="33CC8F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3"/>
      <w:numFmt w:val="bullet"/>
      <w:lvlText w:val="-"/>
      <w:lvlJc w:val="left"/>
      <w:pPr>
        <w:ind w:left="2232" w:hanging="792"/>
      </w:pPr>
      <w:rPr>
        <w:rFonts w:ascii="Calibri" w:eastAsiaTheme="minorHAnsi" w:hAnsi="Calibri" w:cs="Calibri" w:hint="default"/>
      </w:rPr>
    </w:lvl>
    <w:lvl w:ilvl="5">
      <w:start w:val="1"/>
      <w:numFmt w:val="bullet"/>
      <w:lvlText w:val="o"/>
      <w:lvlJc w:val="left"/>
      <w:pPr>
        <w:ind w:left="2736" w:hanging="936"/>
      </w:pPr>
      <w:rPr>
        <w:rFonts w:ascii="Courier New" w:hAnsi="Courier New" w:cs="Courier New"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966C5E"/>
    <w:multiLevelType w:val="hybridMultilevel"/>
    <w:tmpl w:val="22C68830"/>
    <w:lvl w:ilvl="0" w:tplc="4824E00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98464FE"/>
    <w:multiLevelType w:val="hybridMultilevel"/>
    <w:tmpl w:val="50BCA4A4"/>
    <w:lvl w:ilvl="0" w:tplc="5F2EDFA4">
      <w:start w:val="3"/>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6C613C1"/>
    <w:multiLevelType w:val="hybridMultilevel"/>
    <w:tmpl w:val="12C224B2"/>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A784111"/>
    <w:multiLevelType w:val="hybridMultilevel"/>
    <w:tmpl w:val="F870AA26"/>
    <w:lvl w:ilvl="0" w:tplc="040E0003">
      <w:start w:val="1"/>
      <w:numFmt w:val="bullet"/>
      <w:lvlText w:val="o"/>
      <w:lvlJc w:val="left"/>
      <w:pPr>
        <w:ind w:left="2844" w:hanging="360"/>
      </w:pPr>
      <w:rPr>
        <w:rFonts w:ascii="Courier New" w:hAnsi="Courier New" w:cs="Courier New" w:hint="default"/>
      </w:rPr>
    </w:lvl>
    <w:lvl w:ilvl="1" w:tplc="040E0003" w:tentative="1">
      <w:start w:val="1"/>
      <w:numFmt w:val="bullet"/>
      <w:lvlText w:val="o"/>
      <w:lvlJc w:val="left"/>
      <w:pPr>
        <w:ind w:left="3564" w:hanging="360"/>
      </w:pPr>
      <w:rPr>
        <w:rFonts w:ascii="Courier New" w:hAnsi="Courier New" w:cs="Courier New" w:hint="default"/>
      </w:rPr>
    </w:lvl>
    <w:lvl w:ilvl="2" w:tplc="040E0005" w:tentative="1">
      <w:start w:val="1"/>
      <w:numFmt w:val="bullet"/>
      <w:lvlText w:val=""/>
      <w:lvlJc w:val="left"/>
      <w:pPr>
        <w:ind w:left="4284" w:hanging="360"/>
      </w:pPr>
      <w:rPr>
        <w:rFonts w:ascii="Wingdings" w:hAnsi="Wingdings" w:hint="default"/>
      </w:rPr>
    </w:lvl>
    <w:lvl w:ilvl="3" w:tplc="040E0001" w:tentative="1">
      <w:start w:val="1"/>
      <w:numFmt w:val="bullet"/>
      <w:lvlText w:val=""/>
      <w:lvlJc w:val="left"/>
      <w:pPr>
        <w:ind w:left="5004" w:hanging="360"/>
      </w:pPr>
      <w:rPr>
        <w:rFonts w:ascii="Symbol" w:hAnsi="Symbol" w:hint="default"/>
      </w:rPr>
    </w:lvl>
    <w:lvl w:ilvl="4" w:tplc="040E0003" w:tentative="1">
      <w:start w:val="1"/>
      <w:numFmt w:val="bullet"/>
      <w:lvlText w:val="o"/>
      <w:lvlJc w:val="left"/>
      <w:pPr>
        <w:ind w:left="5724" w:hanging="360"/>
      </w:pPr>
      <w:rPr>
        <w:rFonts w:ascii="Courier New" w:hAnsi="Courier New" w:cs="Courier New" w:hint="default"/>
      </w:rPr>
    </w:lvl>
    <w:lvl w:ilvl="5" w:tplc="040E0005" w:tentative="1">
      <w:start w:val="1"/>
      <w:numFmt w:val="bullet"/>
      <w:lvlText w:val=""/>
      <w:lvlJc w:val="left"/>
      <w:pPr>
        <w:ind w:left="6444" w:hanging="360"/>
      </w:pPr>
      <w:rPr>
        <w:rFonts w:ascii="Wingdings" w:hAnsi="Wingdings" w:hint="default"/>
      </w:rPr>
    </w:lvl>
    <w:lvl w:ilvl="6" w:tplc="040E0001" w:tentative="1">
      <w:start w:val="1"/>
      <w:numFmt w:val="bullet"/>
      <w:lvlText w:val=""/>
      <w:lvlJc w:val="left"/>
      <w:pPr>
        <w:ind w:left="7164" w:hanging="360"/>
      </w:pPr>
      <w:rPr>
        <w:rFonts w:ascii="Symbol" w:hAnsi="Symbol" w:hint="default"/>
      </w:rPr>
    </w:lvl>
    <w:lvl w:ilvl="7" w:tplc="040E0003" w:tentative="1">
      <w:start w:val="1"/>
      <w:numFmt w:val="bullet"/>
      <w:lvlText w:val="o"/>
      <w:lvlJc w:val="left"/>
      <w:pPr>
        <w:ind w:left="7884" w:hanging="360"/>
      </w:pPr>
      <w:rPr>
        <w:rFonts w:ascii="Courier New" w:hAnsi="Courier New" w:cs="Courier New" w:hint="default"/>
      </w:rPr>
    </w:lvl>
    <w:lvl w:ilvl="8" w:tplc="040E0005" w:tentative="1">
      <w:start w:val="1"/>
      <w:numFmt w:val="bullet"/>
      <w:lvlText w:val=""/>
      <w:lvlJc w:val="left"/>
      <w:pPr>
        <w:ind w:left="8604" w:hanging="360"/>
      </w:pPr>
      <w:rPr>
        <w:rFonts w:ascii="Wingdings" w:hAnsi="Wingdings" w:hint="default"/>
      </w:rPr>
    </w:lvl>
  </w:abstractNum>
  <w:abstractNum w:abstractNumId="9" w15:restartNumberingAfterBreak="0">
    <w:nsid w:val="3ECB2014"/>
    <w:multiLevelType w:val="multilevel"/>
    <w:tmpl w:val="3968C4F8"/>
    <w:lvl w:ilvl="0">
      <w:start w:val="2"/>
      <w:numFmt w:val="lowerLetter"/>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0" w15:restartNumberingAfterBreak="0">
    <w:nsid w:val="46EA3873"/>
    <w:multiLevelType w:val="hybridMultilevel"/>
    <w:tmpl w:val="6D9A2418"/>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2D45FE9"/>
    <w:multiLevelType w:val="multilevel"/>
    <w:tmpl w:val="96F820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E24A10"/>
    <w:multiLevelType w:val="hybridMultilevel"/>
    <w:tmpl w:val="7E2CFD0A"/>
    <w:lvl w:ilvl="0" w:tplc="5C884CB8">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3E4079F"/>
    <w:multiLevelType w:val="hybridMultilevel"/>
    <w:tmpl w:val="B602E93C"/>
    <w:lvl w:ilvl="0" w:tplc="6D3C2002">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54C1D0A"/>
    <w:multiLevelType w:val="hybridMultilevel"/>
    <w:tmpl w:val="9E40ADA0"/>
    <w:lvl w:ilvl="0" w:tplc="5F2EDFA4">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8C96DA9"/>
    <w:multiLevelType w:val="multilevel"/>
    <w:tmpl w:val="51CA4292"/>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6" w15:restartNumberingAfterBreak="0">
    <w:nsid w:val="60531A43"/>
    <w:multiLevelType w:val="hybridMultilevel"/>
    <w:tmpl w:val="984E7F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0F1405B"/>
    <w:multiLevelType w:val="hybridMultilevel"/>
    <w:tmpl w:val="571EA34A"/>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24B1043"/>
    <w:multiLevelType w:val="hybridMultilevel"/>
    <w:tmpl w:val="39E6AD4A"/>
    <w:lvl w:ilvl="0" w:tplc="5C884CB8">
      <w:start w:val="3"/>
      <w:numFmt w:val="bullet"/>
      <w:lvlText w:val="-"/>
      <w:lvlJc w:val="left"/>
      <w:pPr>
        <w:ind w:left="2844" w:hanging="360"/>
      </w:pPr>
      <w:rPr>
        <w:rFonts w:ascii="Calibri" w:eastAsiaTheme="minorHAnsi" w:hAnsi="Calibri" w:cs="Calibri" w:hint="default"/>
      </w:rPr>
    </w:lvl>
    <w:lvl w:ilvl="1" w:tplc="040E0003" w:tentative="1">
      <w:start w:val="1"/>
      <w:numFmt w:val="bullet"/>
      <w:lvlText w:val="o"/>
      <w:lvlJc w:val="left"/>
      <w:pPr>
        <w:ind w:left="3564" w:hanging="360"/>
      </w:pPr>
      <w:rPr>
        <w:rFonts w:ascii="Courier New" w:hAnsi="Courier New" w:cs="Courier New" w:hint="default"/>
      </w:rPr>
    </w:lvl>
    <w:lvl w:ilvl="2" w:tplc="040E0005" w:tentative="1">
      <w:start w:val="1"/>
      <w:numFmt w:val="bullet"/>
      <w:lvlText w:val=""/>
      <w:lvlJc w:val="left"/>
      <w:pPr>
        <w:ind w:left="4284" w:hanging="360"/>
      </w:pPr>
      <w:rPr>
        <w:rFonts w:ascii="Wingdings" w:hAnsi="Wingdings" w:hint="default"/>
      </w:rPr>
    </w:lvl>
    <w:lvl w:ilvl="3" w:tplc="040E0001" w:tentative="1">
      <w:start w:val="1"/>
      <w:numFmt w:val="bullet"/>
      <w:lvlText w:val=""/>
      <w:lvlJc w:val="left"/>
      <w:pPr>
        <w:ind w:left="5004" w:hanging="360"/>
      </w:pPr>
      <w:rPr>
        <w:rFonts w:ascii="Symbol" w:hAnsi="Symbol" w:hint="default"/>
      </w:rPr>
    </w:lvl>
    <w:lvl w:ilvl="4" w:tplc="040E0003" w:tentative="1">
      <w:start w:val="1"/>
      <w:numFmt w:val="bullet"/>
      <w:lvlText w:val="o"/>
      <w:lvlJc w:val="left"/>
      <w:pPr>
        <w:ind w:left="5724" w:hanging="360"/>
      </w:pPr>
      <w:rPr>
        <w:rFonts w:ascii="Courier New" w:hAnsi="Courier New" w:cs="Courier New" w:hint="default"/>
      </w:rPr>
    </w:lvl>
    <w:lvl w:ilvl="5" w:tplc="040E0005" w:tentative="1">
      <w:start w:val="1"/>
      <w:numFmt w:val="bullet"/>
      <w:lvlText w:val=""/>
      <w:lvlJc w:val="left"/>
      <w:pPr>
        <w:ind w:left="6444" w:hanging="360"/>
      </w:pPr>
      <w:rPr>
        <w:rFonts w:ascii="Wingdings" w:hAnsi="Wingdings" w:hint="default"/>
      </w:rPr>
    </w:lvl>
    <w:lvl w:ilvl="6" w:tplc="040E0001" w:tentative="1">
      <w:start w:val="1"/>
      <w:numFmt w:val="bullet"/>
      <w:lvlText w:val=""/>
      <w:lvlJc w:val="left"/>
      <w:pPr>
        <w:ind w:left="7164" w:hanging="360"/>
      </w:pPr>
      <w:rPr>
        <w:rFonts w:ascii="Symbol" w:hAnsi="Symbol" w:hint="default"/>
      </w:rPr>
    </w:lvl>
    <w:lvl w:ilvl="7" w:tplc="040E0003" w:tentative="1">
      <w:start w:val="1"/>
      <w:numFmt w:val="bullet"/>
      <w:lvlText w:val="o"/>
      <w:lvlJc w:val="left"/>
      <w:pPr>
        <w:ind w:left="7884" w:hanging="360"/>
      </w:pPr>
      <w:rPr>
        <w:rFonts w:ascii="Courier New" w:hAnsi="Courier New" w:cs="Courier New" w:hint="default"/>
      </w:rPr>
    </w:lvl>
    <w:lvl w:ilvl="8" w:tplc="040E0005" w:tentative="1">
      <w:start w:val="1"/>
      <w:numFmt w:val="bullet"/>
      <w:lvlText w:val=""/>
      <w:lvlJc w:val="left"/>
      <w:pPr>
        <w:ind w:left="8604" w:hanging="360"/>
      </w:pPr>
      <w:rPr>
        <w:rFonts w:ascii="Wingdings" w:hAnsi="Wingdings" w:hint="default"/>
      </w:rPr>
    </w:lvl>
  </w:abstractNum>
  <w:abstractNum w:abstractNumId="19" w15:restartNumberingAfterBreak="0">
    <w:nsid w:val="67F62215"/>
    <w:multiLevelType w:val="hybridMultilevel"/>
    <w:tmpl w:val="62DAE208"/>
    <w:lvl w:ilvl="0" w:tplc="D5AA621C">
      <w:start w:val="5"/>
      <w:numFmt w:val="bullet"/>
      <w:lvlText w:val=""/>
      <w:lvlJc w:val="left"/>
      <w:pPr>
        <w:ind w:left="720" w:hanging="360"/>
      </w:pPr>
      <w:rPr>
        <w:rFonts w:ascii="Symbol" w:eastAsiaTheme="minorHAnsi" w:hAnsi="Symbol" w:cstheme="maj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EB153B7"/>
    <w:multiLevelType w:val="hybridMultilevel"/>
    <w:tmpl w:val="C67ADD2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3497776"/>
    <w:multiLevelType w:val="hybridMultilevel"/>
    <w:tmpl w:val="19486616"/>
    <w:lvl w:ilvl="0" w:tplc="5F2EDFA4">
      <w:start w:val="3"/>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5F2EDFA4">
      <w:start w:val="3"/>
      <w:numFmt w:val="bullet"/>
      <w:lvlText w:val="-"/>
      <w:lvlJc w:val="left"/>
      <w:pPr>
        <w:ind w:left="2160" w:hanging="360"/>
      </w:pPr>
      <w:rPr>
        <w:rFonts w:ascii="Calibri" w:eastAsiaTheme="minorHAnsi" w:hAnsi="Calibri" w:cs="Calibri"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4857120"/>
    <w:multiLevelType w:val="hybridMultilevel"/>
    <w:tmpl w:val="41CA6304"/>
    <w:lvl w:ilvl="0" w:tplc="5F2EDFA4">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A200100"/>
    <w:multiLevelType w:val="hybridMultilevel"/>
    <w:tmpl w:val="93080A9E"/>
    <w:lvl w:ilvl="0" w:tplc="22069F60">
      <w:start w:val="5"/>
      <w:numFmt w:val="bullet"/>
      <w:lvlText w:val=""/>
      <w:lvlJc w:val="left"/>
      <w:pPr>
        <w:ind w:left="720" w:hanging="360"/>
      </w:pPr>
      <w:rPr>
        <w:rFonts w:ascii="Symbol" w:eastAsiaTheme="minorHAnsi" w:hAnsi="Symbol" w:cstheme="maj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16"/>
  </w:num>
  <w:num w:numId="4">
    <w:abstractNumId w:val="1"/>
  </w:num>
  <w:num w:numId="5">
    <w:abstractNumId w:val="5"/>
  </w:num>
  <w:num w:numId="6">
    <w:abstractNumId w:val="21"/>
  </w:num>
  <w:num w:numId="7">
    <w:abstractNumId w:val="7"/>
  </w:num>
  <w:num w:numId="8">
    <w:abstractNumId w:val="18"/>
  </w:num>
  <w:num w:numId="9">
    <w:abstractNumId w:val="13"/>
  </w:num>
  <w:num w:numId="10">
    <w:abstractNumId w:val="4"/>
  </w:num>
  <w:num w:numId="11">
    <w:abstractNumId w:val="11"/>
  </w:num>
  <w:num w:numId="12">
    <w:abstractNumId w:val="8"/>
  </w:num>
  <w:num w:numId="13">
    <w:abstractNumId w:val="6"/>
  </w:num>
  <w:num w:numId="14">
    <w:abstractNumId w:val="14"/>
  </w:num>
  <w:num w:numId="15">
    <w:abstractNumId w:val="12"/>
  </w:num>
  <w:num w:numId="16">
    <w:abstractNumId w:val="0"/>
  </w:num>
  <w:num w:numId="17">
    <w:abstractNumId w:val="10"/>
  </w:num>
  <w:num w:numId="18">
    <w:abstractNumId w:val="20"/>
  </w:num>
  <w:num w:numId="19">
    <w:abstractNumId w:val="22"/>
  </w:num>
  <w:num w:numId="20">
    <w:abstractNumId w:val="17"/>
  </w:num>
  <w:num w:numId="21">
    <w:abstractNumId w:val="15"/>
  </w:num>
  <w:num w:numId="22">
    <w:abstractNumId w:val="9"/>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118"/>
    <w:rsid w:val="0004259A"/>
    <w:rsid w:val="00073CA0"/>
    <w:rsid w:val="00080AB7"/>
    <w:rsid w:val="00085AB5"/>
    <w:rsid w:val="00097208"/>
    <w:rsid w:val="000A1017"/>
    <w:rsid w:val="000C31EA"/>
    <w:rsid w:val="00113EC9"/>
    <w:rsid w:val="001365E8"/>
    <w:rsid w:val="00171345"/>
    <w:rsid w:val="00194C72"/>
    <w:rsid w:val="001A7085"/>
    <w:rsid w:val="001C53EB"/>
    <w:rsid w:val="001E1CCE"/>
    <w:rsid w:val="002264D7"/>
    <w:rsid w:val="0022798E"/>
    <w:rsid w:val="00260E9F"/>
    <w:rsid w:val="00270E0D"/>
    <w:rsid w:val="00277C6D"/>
    <w:rsid w:val="002A32E4"/>
    <w:rsid w:val="002B2FB1"/>
    <w:rsid w:val="002C0DE2"/>
    <w:rsid w:val="002D01D7"/>
    <w:rsid w:val="00324AD1"/>
    <w:rsid w:val="0039330E"/>
    <w:rsid w:val="003B57FE"/>
    <w:rsid w:val="003D0E7D"/>
    <w:rsid w:val="003D6A30"/>
    <w:rsid w:val="004067A4"/>
    <w:rsid w:val="004261B0"/>
    <w:rsid w:val="004448DD"/>
    <w:rsid w:val="00454686"/>
    <w:rsid w:val="00487590"/>
    <w:rsid w:val="004C5A48"/>
    <w:rsid w:val="004D2586"/>
    <w:rsid w:val="005234B2"/>
    <w:rsid w:val="00530708"/>
    <w:rsid w:val="005513F0"/>
    <w:rsid w:val="0058200E"/>
    <w:rsid w:val="0060394B"/>
    <w:rsid w:val="0061431E"/>
    <w:rsid w:val="0068457D"/>
    <w:rsid w:val="006B36CF"/>
    <w:rsid w:val="006E7414"/>
    <w:rsid w:val="006F5B16"/>
    <w:rsid w:val="00701774"/>
    <w:rsid w:val="00711185"/>
    <w:rsid w:val="0072324D"/>
    <w:rsid w:val="00735248"/>
    <w:rsid w:val="0074665E"/>
    <w:rsid w:val="0075428B"/>
    <w:rsid w:val="00787336"/>
    <w:rsid w:val="0083453B"/>
    <w:rsid w:val="008649A5"/>
    <w:rsid w:val="00885363"/>
    <w:rsid w:val="008869CE"/>
    <w:rsid w:val="008C3B98"/>
    <w:rsid w:val="008C4945"/>
    <w:rsid w:val="008F1E36"/>
    <w:rsid w:val="00940FF4"/>
    <w:rsid w:val="009668B9"/>
    <w:rsid w:val="0097660E"/>
    <w:rsid w:val="00977902"/>
    <w:rsid w:val="00994970"/>
    <w:rsid w:val="009B2D8A"/>
    <w:rsid w:val="009C39DD"/>
    <w:rsid w:val="009C406D"/>
    <w:rsid w:val="009D4907"/>
    <w:rsid w:val="009E5512"/>
    <w:rsid w:val="00A628A9"/>
    <w:rsid w:val="00A843C9"/>
    <w:rsid w:val="00AD0445"/>
    <w:rsid w:val="00AD2548"/>
    <w:rsid w:val="00AF21FA"/>
    <w:rsid w:val="00AF7DC6"/>
    <w:rsid w:val="00B231A7"/>
    <w:rsid w:val="00B24436"/>
    <w:rsid w:val="00B7224A"/>
    <w:rsid w:val="00BA6ECA"/>
    <w:rsid w:val="00BB27D4"/>
    <w:rsid w:val="00BE4679"/>
    <w:rsid w:val="00BF1BC6"/>
    <w:rsid w:val="00BF3B93"/>
    <w:rsid w:val="00C008E7"/>
    <w:rsid w:val="00C21DEC"/>
    <w:rsid w:val="00C5569B"/>
    <w:rsid w:val="00CA1C0B"/>
    <w:rsid w:val="00CA227C"/>
    <w:rsid w:val="00CA28D6"/>
    <w:rsid w:val="00CA46F5"/>
    <w:rsid w:val="00CE24BE"/>
    <w:rsid w:val="00D00C87"/>
    <w:rsid w:val="00D168E0"/>
    <w:rsid w:val="00D5575A"/>
    <w:rsid w:val="00D76DC7"/>
    <w:rsid w:val="00DC1A70"/>
    <w:rsid w:val="00DE150B"/>
    <w:rsid w:val="00DF1769"/>
    <w:rsid w:val="00DF54FF"/>
    <w:rsid w:val="00DF6C2C"/>
    <w:rsid w:val="00E2298E"/>
    <w:rsid w:val="00E266CA"/>
    <w:rsid w:val="00EB274B"/>
    <w:rsid w:val="00EC28E8"/>
    <w:rsid w:val="00EE0A2D"/>
    <w:rsid w:val="00EE70EC"/>
    <w:rsid w:val="00F05767"/>
    <w:rsid w:val="00F577CF"/>
    <w:rsid w:val="00F60F24"/>
    <w:rsid w:val="00F77C42"/>
    <w:rsid w:val="00F81A32"/>
    <w:rsid w:val="00F85210"/>
    <w:rsid w:val="00FA1118"/>
    <w:rsid w:val="00FA2759"/>
    <w:rsid w:val="00FC34B9"/>
    <w:rsid w:val="00FD6533"/>
    <w:rsid w:val="00FE0629"/>
    <w:rsid w:val="00FE0F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70600F-894E-4B6D-AF73-0024887E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DC1A70"/>
    <w:pPr>
      <w:keepNext/>
      <w:keepLines/>
      <w:spacing w:after="0" w:line="240" w:lineRule="auto"/>
      <w:outlineLvl w:val="0"/>
    </w:pPr>
    <w:rPr>
      <w:rFonts w:ascii="Tahoma" w:eastAsiaTheme="majorEastAsia" w:hAnsi="Tahoma" w:cstheme="majorBidi"/>
      <w:b/>
      <w:color w:val="2F5496" w:themeColor="accent1" w:themeShade="BF"/>
      <w:szCs w:val="32"/>
    </w:rPr>
  </w:style>
  <w:style w:type="paragraph" w:styleId="Cmsor2">
    <w:name w:val="heading 2"/>
    <w:basedOn w:val="Norml"/>
    <w:next w:val="Norml"/>
    <w:link w:val="Cmsor2Char"/>
    <w:uiPriority w:val="9"/>
    <w:unhideWhenUsed/>
    <w:qFormat/>
    <w:rsid w:val="00DC1A7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DC1A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F7DC6"/>
    <w:pPr>
      <w:ind w:left="720"/>
      <w:contextualSpacing/>
    </w:pPr>
  </w:style>
  <w:style w:type="paragraph" w:styleId="lfej">
    <w:name w:val="header"/>
    <w:basedOn w:val="Norml"/>
    <w:link w:val="lfejChar"/>
    <w:uiPriority w:val="99"/>
    <w:unhideWhenUsed/>
    <w:rsid w:val="00AF7DC6"/>
    <w:pPr>
      <w:tabs>
        <w:tab w:val="center" w:pos="4536"/>
        <w:tab w:val="right" w:pos="9072"/>
      </w:tabs>
      <w:spacing w:after="0" w:line="240" w:lineRule="auto"/>
    </w:pPr>
  </w:style>
  <w:style w:type="character" w:customStyle="1" w:styleId="lfejChar">
    <w:name w:val="Élőfej Char"/>
    <w:basedOn w:val="Bekezdsalapbettpusa"/>
    <w:link w:val="lfej"/>
    <w:uiPriority w:val="99"/>
    <w:rsid w:val="00AF7DC6"/>
  </w:style>
  <w:style w:type="paragraph" w:styleId="llb">
    <w:name w:val="footer"/>
    <w:basedOn w:val="Norml"/>
    <w:link w:val="llbChar"/>
    <w:uiPriority w:val="99"/>
    <w:unhideWhenUsed/>
    <w:rsid w:val="00AF7DC6"/>
    <w:pPr>
      <w:tabs>
        <w:tab w:val="center" w:pos="4536"/>
        <w:tab w:val="right" w:pos="9072"/>
      </w:tabs>
      <w:spacing w:after="0" w:line="240" w:lineRule="auto"/>
    </w:pPr>
  </w:style>
  <w:style w:type="character" w:customStyle="1" w:styleId="llbChar">
    <w:name w:val="Élőláb Char"/>
    <w:basedOn w:val="Bekezdsalapbettpusa"/>
    <w:link w:val="llb"/>
    <w:uiPriority w:val="99"/>
    <w:rsid w:val="00AF7DC6"/>
  </w:style>
  <w:style w:type="paragraph" w:styleId="Buborkszveg">
    <w:name w:val="Balloon Text"/>
    <w:basedOn w:val="Norml"/>
    <w:link w:val="BuborkszvegChar"/>
    <w:uiPriority w:val="99"/>
    <w:semiHidden/>
    <w:unhideWhenUsed/>
    <w:rsid w:val="00085AB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85AB5"/>
    <w:rPr>
      <w:rFonts w:ascii="Segoe UI" w:hAnsi="Segoe UI" w:cs="Segoe UI"/>
      <w:sz w:val="18"/>
      <w:szCs w:val="18"/>
    </w:rPr>
  </w:style>
  <w:style w:type="table" w:styleId="Rcsostblzat">
    <w:name w:val="Table Grid"/>
    <w:basedOn w:val="Normltblzat"/>
    <w:uiPriority w:val="39"/>
    <w:rsid w:val="008C4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4945"/>
    <w:pPr>
      <w:autoSpaceDE w:val="0"/>
      <w:autoSpaceDN w:val="0"/>
      <w:adjustRightInd w:val="0"/>
      <w:spacing w:after="0" w:line="240" w:lineRule="auto"/>
    </w:pPr>
    <w:rPr>
      <w:rFonts w:ascii="Arial" w:eastAsia="Times New Roman" w:hAnsi="Arial" w:cs="Arial"/>
      <w:color w:val="000000"/>
      <w:sz w:val="24"/>
      <w:szCs w:val="24"/>
      <w:lang w:eastAsia="hu-HU"/>
    </w:rPr>
  </w:style>
  <w:style w:type="character" w:styleId="Hiperhivatkozs">
    <w:name w:val="Hyperlink"/>
    <w:basedOn w:val="Bekezdsalapbettpusa"/>
    <w:uiPriority w:val="99"/>
    <w:unhideWhenUsed/>
    <w:rsid w:val="008C4945"/>
    <w:rPr>
      <w:color w:val="0563C1" w:themeColor="hyperlink"/>
      <w:u w:val="single"/>
    </w:rPr>
  </w:style>
  <w:style w:type="character" w:customStyle="1" w:styleId="Cmsor1Char">
    <w:name w:val="Címsor 1 Char"/>
    <w:basedOn w:val="Bekezdsalapbettpusa"/>
    <w:link w:val="Cmsor1"/>
    <w:uiPriority w:val="9"/>
    <w:rsid w:val="00DC1A70"/>
    <w:rPr>
      <w:rFonts w:ascii="Tahoma" w:eastAsiaTheme="majorEastAsia" w:hAnsi="Tahoma" w:cstheme="majorBidi"/>
      <w:b/>
      <w:color w:val="2F5496" w:themeColor="accent1" w:themeShade="BF"/>
      <w:szCs w:val="32"/>
    </w:rPr>
  </w:style>
  <w:style w:type="character" w:customStyle="1" w:styleId="Cmsor2Char">
    <w:name w:val="Címsor 2 Char"/>
    <w:basedOn w:val="Bekezdsalapbettpusa"/>
    <w:link w:val="Cmsor2"/>
    <w:uiPriority w:val="9"/>
    <w:rsid w:val="00DC1A70"/>
    <w:rPr>
      <w:rFonts w:asciiTheme="majorHAnsi" w:eastAsiaTheme="majorEastAsia" w:hAnsiTheme="majorHAnsi" w:cstheme="majorBidi"/>
      <w:color w:val="2F5496" w:themeColor="accent1" w:themeShade="BF"/>
      <w:sz w:val="26"/>
      <w:szCs w:val="26"/>
    </w:rPr>
  </w:style>
  <w:style w:type="character" w:customStyle="1" w:styleId="Cmsor3Char">
    <w:name w:val="Címsor 3 Char"/>
    <w:basedOn w:val="Bekezdsalapbettpusa"/>
    <w:link w:val="Cmsor3"/>
    <w:uiPriority w:val="9"/>
    <w:rsid w:val="00DC1A70"/>
    <w:rPr>
      <w:rFonts w:asciiTheme="majorHAnsi" w:eastAsiaTheme="majorEastAsia" w:hAnsiTheme="majorHAnsi" w:cstheme="majorBidi"/>
      <w:color w:val="1F3763" w:themeColor="accent1" w:themeShade="7F"/>
      <w:sz w:val="24"/>
      <w:szCs w:val="24"/>
    </w:rPr>
  </w:style>
  <w:style w:type="paragraph" w:styleId="Tartalomjegyzkcmsora">
    <w:name w:val="TOC Heading"/>
    <w:basedOn w:val="Cmsor1"/>
    <w:next w:val="Norml"/>
    <w:uiPriority w:val="39"/>
    <w:unhideWhenUsed/>
    <w:qFormat/>
    <w:rsid w:val="00073CA0"/>
    <w:pPr>
      <w:spacing w:before="240" w:line="259" w:lineRule="auto"/>
      <w:outlineLvl w:val="9"/>
    </w:pPr>
    <w:rPr>
      <w:rFonts w:asciiTheme="majorHAnsi" w:hAnsiTheme="majorHAnsi"/>
      <w:b w:val="0"/>
      <w:sz w:val="32"/>
      <w:lang w:eastAsia="hu-HU"/>
    </w:rPr>
  </w:style>
  <w:style w:type="paragraph" w:styleId="TJ1">
    <w:name w:val="toc 1"/>
    <w:basedOn w:val="Norml"/>
    <w:next w:val="Norml"/>
    <w:autoRedefine/>
    <w:uiPriority w:val="39"/>
    <w:unhideWhenUsed/>
    <w:rsid w:val="00073CA0"/>
    <w:pPr>
      <w:spacing w:after="100"/>
    </w:pPr>
  </w:style>
  <w:style w:type="paragraph" w:styleId="TJ2">
    <w:name w:val="toc 2"/>
    <w:basedOn w:val="Norml"/>
    <w:next w:val="Norml"/>
    <w:autoRedefine/>
    <w:uiPriority w:val="39"/>
    <w:unhideWhenUsed/>
    <w:rsid w:val="00073CA0"/>
    <w:pPr>
      <w:spacing w:after="100"/>
      <w:ind w:left="220"/>
    </w:pPr>
  </w:style>
  <w:style w:type="paragraph" w:styleId="TJ3">
    <w:name w:val="toc 3"/>
    <w:basedOn w:val="Norml"/>
    <w:next w:val="Norml"/>
    <w:autoRedefine/>
    <w:uiPriority w:val="39"/>
    <w:unhideWhenUsed/>
    <w:rsid w:val="00073CA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dballveszprem.hu/" TargetMode="External"/><Relationship Id="rId13" Type="http://schemas.openxmlformats.org/officeDocument/2006/relationships/hyperlink" Target="mailto:ugyfelszolgalat@naih.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atvedelem@veszpremhandball.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datvedelem@veszpremhandball.hu" TargetMode="External"/><Relationship Id="rId4" Type="http://schemas.openxmlformats.org/officeDocument/2006/relationships/settings" Target="settings.xml"/><Relationship Id="rId9" Type="http://schemas.openxmlformats.org/officeDocument/2006/relationships/hyperlink" Target="https://telekomveszprem.hu/hu/adatvedelmi-tajekoztat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CED91-59E2-47B9-AC10-215AFBA89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4718</TotalTime>
  <Pages>19</Pages>
  <Words>5203</Words>
  <Characters>35908</Characters>
  <Application>Microsoft Office Word</Application>
  <DocSecurity>0</DocSecurity>
  <Lines>299</Lines>
  <Paragraphs>82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Holti Zita</dc:creator>
  <cp:keywords/>
  <dc:description/>
  <cp:lastModifiedBy>Dóra Dékány</cp:lastModifiedBy>
  <cp:revision>87</cp:revision>
  <dcterms:created xsi:type="dcterms:W3CDTF">2020-09-17T17:31:00Z</dcterms:created>
  <dcterms:modified xsi:type="dcterms:W3CDTF">2020-10-26T18:47:00Z</dcterms:modified>
</cp:coreProperties>
</file>