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118" w:rsidRPr="00977902" w:rsidRDefault="00C21DEC" w:rsidP="00F60F24">
      <w:pPr>
        <w:spacing w:after="0" w:line="240" w:lineRule="auto"/>
        <w:rPr>
          <w:sz w:val="28"/>
          <w:szCs w:val="28"/>
        </w:rPr>
      </w:pPr>
      <w:r w:rsidRPr="00977902">
        <w:rPr>
          <w:sz w:val="28"/>
          <w:szCs w:val="28"/>
        </w:rPr>
        <w:softHyphen/>
      </w:r>
      <w:r w:rsidRPr="00977902">
        <w:rPr>
          <w:sz w:val="28"/>
          <w:szCs w:val="28"/>
        </w:rPr>
        <w:softHyphen/>
      </w:r>
      <w:r w:rsidRPr="00977902">
        <w:rPr>
          <w:sz w:val="28"/>
          <w:szCs w:val="28"/>
        </w:rPr>
        <w:softHyphen/>
      </w:r>
      <w:r w:rsidRPr="00977902">
        <w:rPr>
          <w:sz w:val="28"/>
          <w:szCs w:val="28"/>
        </w:rPr>
        <w:softHyphen/>
      </w:r>
      <w:r w:rsidRPr="00977902">
        <w:rPr>
          <w:sz w:val="28"/>
          <w:szCs w:val="28"/>
        </w:rPr>
        <w:softHyphen/>
      </w:r>
      <w:r w:rsidRPr="00977902">
        <w:rPr>
          <w:sz w:val="28"/>
          <w:szCs w:val="28"/>
        </w:rPr>
        <w:softHyphen/>
      </w:r>
      <w:r w:rsidRPr="00977902">
        <w:rPr>
          <w:sz w:val="28"/>
          <w:szCs w:val="28"/>
        </w:rPr>
        <w:softHyphen/>
      </w:r>
    </w:p>
    <w:p w:rsidR="00977902" w:rsidRDefault="00977902" w:rsidP="00F60F24">
      <w:pPr>
        <w:spacing w:after="0" w:line="240" w:lineRule="auto"/>
        <w:rPr>
          <w:sz w:val="28"/>
          <w:szCs w:val="28"/>
        </w:rPr>
      </w:pPr>
    </w:p>
    <w:p w:rsidR="008C4945" w:rsidRPr="009C406D" w:rsidRDefault="0039330E" w:rsidP="00F60F24">
      <w:pPr>
        <w:spacing w:after="0" w:line="240" w:lineRule="auto"/>
        <w:jc w:val="center"/>
        <w:rPr>
          <w:rFonts w:asciiTheme="majorHAnsi" w:hAnsiTheme="majorHAnsi" w:cstheme="majorHAnsi"/>
          <w:b/>
          <w:caps/>
          <w:spacing w:val="60"/>
          <w:sz w:val="32"/>
        </w:rPr>
      </w:pPr>
      <w:r>
        <w:rPr>
          <w:rFonts w:asciiTheme="majorHAnsi" w:hAnsiTheme="majorHAnsi" w:cstheme="majorHAnsi"/>
          <w:b/>
          <w:caps/>
          <w:spacing w:val="60"/>
          <w:sz w:val="32"/>
        </w:rPr>
        <w:t>adatvédelmi</w:t>
      </w:r>
      <w:r w:rsidR="008C4945" w:rsidRPr="009C406D">
        <w:rPr>
          <w:rFonts w:asciiTheme="majorHAnsi" w:hAnsiTheme="majorHAnsi" w:cstheme="majorHAnsi"/>
          <w:b/>
          <w:caps/>
          <w:spacing w:val="60"/>
          <w:sz w:val="32"/>
        </w:rPr>
        <w:t xml:space="preserve"> tájékoztató</w:t>
      </w:r>
    </w:p>
    <w:p w:rsidR="008C4945" w:rsidRPr="00977902" w:rsidRDefault="00CA5DA4" w:rsidP="00F60F24">
      <w:pPr>
        <w:spacing w:after="0" w:line="240" w:lineRule="auto"/>
        <w:jc w:val="center"/>
        <w:rPr>
          <w:rFonts w:asciiTheme="majorHAnsi" w:hAnsiTheme="majorHAnsi" w:cstheme="majorHAnsi"/>
          <w:b/>
          <w:caps/>
          <w:color w:val="C00000"/>
          <w:spacing w:val="60"/>
          <w:sz w:val="24"/>
        </w:rPr>
      </w:pPr>
      <w:r>
        <w:rPr>
          <w:rFonts w:asciiTheme="majorHAnsi" w:hAnsiTheme="majorHAnsi" w:cstheme="majorHAnsi"/>
          <w:b/>
          <w:caps/>
          <w:color w:val="C00000"/>
          <w:spacing w:val="60"/>
          <w:sz w:val="24"/>
        </w:rPr>
        <w:t>bérlet vásárlása esetén</w:t>
      </w:r>
    </w:p>
    <w:p w:rsidR="003F5496" w:rsidRDefault="003F5496" w:rsidP="003F5496">
      <w:pPr>
        <w:pStyle w:val="Default"/>
        <w:jc w:val="both"/>
        <w:rPr>
          <w:rFonts w:asciiTheme="majorHAnsi" w:hAnsiTheme="majorHAnsi" w:cstheme="majorHAnsi"/>
          <w:sz w:val="22"/>
          <w:szCs w:val="22"/>
        </w:rPr>
      </w:pPr>
      <w:bookmarkStart w:id="0" w:name="_Toc48689375"/>
    </w:p>
    <w:p w:rsidR="003F5496" w:rsidRDefault="003F5496" w:rsidP="003F5496">
      <w:pPr>
        <w:pStyle w:val="Default"/>
        <w:jc w:val="both"/>
        <w:rPr>
          <w:rFonts w:asciiTheme="majorHAnsi" w:hAnsiTheme="majorHAnsi" w:cstheme="majorHAnsi"/>
          <w:sz w:val="22"/>
          <w:szCs w:val="22"/>
        </w:rPr>
      </w:pPr>
      <w:r>
        <w:rPr>
          <w:rFonts w:asciiTheme="majorHAnsi" w:hAnsiTheme="majorHAnsi" w:cstheme="majorHAnsi"/>
          <w:sz w:val="22"/>
          <w:szCs w:val="22"/>
        </w:rPr>
        <w:t xml:space="preserve">A Veszprém Handball Zrt. a vonatkozó jogszabályok és saját adatvédelmi irányelveit figyelembe véve a jelen dokumentummal kívánja tájékoztatni érintetteket az adatkezelési szabályokról. </w:t>
      </w:r>
    </w:p>
    <w:p w:rsidR="003F5496" w:rsidRDefault="003F5496" w:rsidP="003F5496">
      <w:pPr>
        <w:pStyle w:val="Default"/>
        <w:jc w:val="both"/>
        <w:rPr>
          <w:rFonts w:asciiTheme="majorHAnsi" w:hAnsiTheme="majorHAnsi" w:cstheme="majorHAnsi"/>
          <w:sz w:val="22"/>
          <w:szCs w:val="22"/>
        </w:rPr>
      </w:pPr>
    </w:p>
    <w:p w:rsidR="00DC1A70" w:rsidRDefault="003F5496" w:rsidP="00044CFB">
      <w:pPr>
        <w:pStyle w:val="Default"/>
        <w:jc w:val="both"/>
        <w:rPr>
          <w:rStyle w:val="Hiperhivatkozs"/>
          <w:rFonts w:asciiTheme="majorHAnsi" w:hAnsiTheme="majorHAnsi" w:cstheme="majorHAnsi"/>
          <w:sz w:val="22"/>
          <w:szCs w:val="22"/>
        </w:rPr>
      </w:pPr>
      <w:r>
        <w:rPr>
          <w:rFonts w:asciiTheme="majorHAnsi" w:hAnsiTheme="majorHAnsi" w:cstheme="majorHAnsi"/>
          <w:sz w:val="22"/>
          <w:szCs w:val="22"/>
        </w:rPr>
        <w:t xml:space="preserve">Jelen tájékoztató kizárólag a konkrét adatkezelési tevékenység kapcsán tartalmaz információkat. A </w:t>
      </w:r>
      <w:r w:rsidRPr="00171345">
        <w:rPr>
          <w:rFonts w:asciiTheme="majorHAnsi" w:hAnsiTheme="majorHAnsi" w:cstheme="majorHAnsi"/>
          <w:sz w:val="22"/>
          <w:szCs w:val="22"/>
        </w:rPr>
        <w:t>2016/679/EU Általános Adatvédelmi Rendelet</w:t>
      </w:r>
      <w:r>
        <w:rPr>
          <w:rFonts w:asciiTheme="majorHAnsi" w:hAnsiTheme="majorHAnsi" w:cstheme="majorHAnsi"/>
          <w:sz w:val="22"/>
          <w:szCs w:val="22"/>
        </w:rPr>
        <w:t xml:space="preserve"> által előírt tájékoztatási kötelezettség szerinti további információkat Adatkezelő Általános Adatvédelmi Tájékoztatója tartalmazza, mely honlapunkon elérhető: </w:t>
      </w:r>
      <w:hyperlink r:id="rId8" w:history="1">
        <w:r w:rsidR="00044CFB" w:rsidRPr="001422D2">
          <w:rPr>
            <w:rStyle w:val="Hiperhivatkozs"/>
            <w:rFonts w:asciiTheme="majorHAnsi" w:hAnsiTheme="majorHAnsi" w:cstheme="majorHAnsi"/>
            <w:sz w:val="22"/>
            <w:szCs w:val="22"/>
          </w:rPr>
          <w:t>https://telekomveszprem.hu/hu/adatvedelmi-tajekoztato</w:t>
        </w:r>
      </w:hyperlink>
    </w:p>
    <w:p w:rsidR="00044CFB" w:rsidRDefault="00044CFB" w:rsidP="00044CFB">
      <w:pPr>
        <w:pStyle w:val="Default"/>
        <w:jc w:val="both"/>
        <w:rPr>
          <w:rFonts w:asciiTheme="majorHAnsi" w:eastAsiaTheme="majorEastAsia" w:hAnsiTheme="majorHAnsi" w:cstheme="majorHAnsi"/>
          <w:b/>
          <w:color w:val="C00000"/>
        </w:rPr>
      </w:pPr>
    </w:p>
    <w:p w:rsidR="003F5496" w:rsidRPr="0061431E" w:rsidRDefault="003F5496" w:rsidP="003F5496">
      <w:pPr>
        <w:pStyle w:val="Default"/>
        <w:numPr>
          <w:ilvl w:val="0"/>
          <w:numId w:val="3"/>
        </w:numPr>
        <w:jc w:val="both"/>
        <w:rPr>
          <w:rFonts w:asciiTheme="majorHAnsi" w:hAnsiTheme="majorHAnsi" w:cstheme="majorHAnsi"/>
          <w:b/>
          <w:sz w:val="22"/>
          <w:szCs w:val="22"/>
        </w:rPr>
      </w:pPr>
      <w:r w:rsidRPr="0061431E">
        <w:rPr>
          <w:rFonts w:asciiTheme="majorHAnsi" w:hAnsiTheme="majorHAnsi" w:cstheme="majorHAnsi"/>
          <w:b/>
          <w:sz w:val="22"/>
          <w:szCs w:val="22"/>
        </w:rPr>
        <w:t>Az Adatkezelő</w:t>
      </w:r>
    </w:p>
    <w:p w:rsidR="003F5496" w:rsidRDefault="003F5496" w:rsidP="003F5496">
      <w:pPr>
        <w:pStyle w:val="Default"/>
        <w:jc w:val="both"/>
        <w:rPr>
          <w:rFonts w:asciiTheme="majorHAnsi" w:hAnsiTheme="majorHAnsi" w:cstheme="majorHAnsi"/>
          <w:sz w:val="22"/>
          <w:szCs w:val="22"/>
        </w:rPr>
      </w:pPr>
    </w:p>
    <w:p w:rsidR="007E5573" w:rsidRPr="00682709" w:rsidRDefault="007E5573" w:rsidP="007E5573">
      <w:pPr>
        <w:pStyle w:val="Default"/>
        <w:jc w:val="both"/>
        <w:rPr>
          <w:rStyle w:val="Hiperhivatkozs"/>
          <w:rFonts w:asciiTheme="majorHAnsi" w:hAnsiTheme="majorHAnsi" w:cstheme="majorHAnsi"/>
          <w:sz w:val="22"/>
        </w:rPr>
      </w:pPr>
      <w:r w:rsidRPr="00682709">
        <w:rPr>
          <w:rFonts w:asciiTheme="majorHAnsi" w:hAnsiTheme="majorHAnsi" w:cstheme="majorHAnsi"/>
          <w:sz w:val="22"/>
        </w:rPr>
        <w:t xml:space="preserve">Az Ön adatait a </w:t>
      </w:r>
      <w:r>
        <w:rPr>
          <w:rFonts w:asciiTheme="majorHAnsi" w:hAnsiTheme="majorHAnsi" w:cstheme="majorHAnsi"/>
          <w:sz w:val="22"/>
        </w:rPr>
        <w:t>Veszprém Handball</w:t>
      </w:r>
      <w:r w:rsidRPr="00682709">
        <w:rPr>
          <w:rFonts w:asciiTheme="majorHAnsi" w:hAnsiTheme="majorHAnsi" w:cstheme="majorHAnsi"/>
          <w:sz w:val="22"/>
        </w:rPr>
        <w:t xml:space="preserve"> Zrt. kezeli. Elérhetőség: 8200 Veszprém, Külső-Kádártai út 5</w:t>
      </w:r>
      <w:proofErr w:type="gramStart"/>
      <w:r w:rsidRPr="00682709">
        <w:rPr>
          <w:rFonts w:asciiTheme="majorHAnsi" w:hAnsiTheme="majorHAnsi" w:cstheme="majorHAnsi"/>
          <w:sz w:val="22"/>
        </w:rPr>
        <w:t>.,</w:t>
      </w:r>
      <w:proofErr w:type="gramEnd"/>
      <w:r w:rsidRPr="00682709">
        <w:rPr>
          <w:rFonts w:asciiTheme="majorHAnsi" w:hAnsiTheme="majorHAnsi" w:cstheme="majorHAnsi"/>
          <w:sz w:val="22"/>
        </w:rPr>
        <w:t xml:space="preserve"> </w:t>
      </w:r>
      <w:r>
        <w:rPr>
          <w:rFonts w:asciiTheme="majorHAnsi" w:hAnsiTheme="majorHAnsi" w:cstheme="majorHAnsi"/>
          <w:sz w:val="22"/>
        </w:rPr>
        <w:t xml:space="preserve">elérhetőségek: </w:t>
      </w:r>
      <w:hyperlink r:id="rId9" w:history="1">
        <w:r w:rsidRPr="00374F3B">
          <w:rPr>
            <w:rStyle w:val="Hiperhivatkozs"/>
            <w:rFonts w:asciiTheme="majorHAnsi" w:hAnsiTheme="majorHAnsi" w:cstheme="majorHAnsi"/>
            <w:sz w:val="22"/>
          </w:rPr>
          <w:t>https://www.handballveszprem.hu/hu/kapcsolat</w:t>
        </w:r>
      </w:hyperlink>
      <w:r>
        <w:rPr>
          <w:rFonts w:asciiTheme="majorHAnsi" w:hAnsiTheme="majorHAnsi" w:cstheme="majorHAnsi"/>
          <w:sz w:val="22"/>
        </w:rPr>
        <w:t xml:space="preserve"> , </w:t>
      </w:r>
      <w:r w:rsidRPr="00682709">
        <w:rPr>
          <w:rFonts w:asciiTheme="majorHAnsi" w:hAnsiTheme="majorHAnsi" w:cstheme="majorHAnsi"/>
          <w:sz w:val="22"/>
        </w:rPr>
        <w:t xml:space="preserve">adatvédelmi </w:t>
      </w:r>
      <w:r>
        <w:rPr>
          <w:rFonts w:asciiTheme="majorHAnsi" w:hAnsiTheme="majorHAnsi" w:cstheme="majorHAnsi"/>
          <w:sz w:val="22"/>
        </w:rPr>
        <w:t>tisztviselő</w:t>
      </w:r>
      <w:r w:rsidRPr="00682709">
        <w:rPr>
          <w:rFonts w:asciiTheme="majorHAnsi" w:hAnsiTheme="majorHAnsi" w:cstheme="majorHAnsi"/>
          <w:sz w:val="22"/>
        </w:rPr>
        <w:t xml:space="preserve">:  </w:t>
      </w:r>
      <w:hyperlink r:id="rId10" w:history="1">
        <w:r w:rsidRPr="001422D2">
          <w:rPr>
            <w:rStyle w:val="Hiperhivatkozs"/>
            <w:rFonts w:asciiTheme="majorHAnsi" w:hAnsiTheme="majorHAnsi" w:cstheme="majorHAnsi"/>
            <w:sz w:val="22"/>
          </w:rPr>
          <w:t>adatvedelem@veszpremhandball.hu</w:t>
        </w:r>
      </w:hyperlink>
      <w:r>
        <w:rPr>
          <w:rFonts w:asciiTheme="majorHAnsi" w:hAnsiTheme="majorHAnsi" w:cstheme="majorHAnsi"/>
          <w:sz w:val="22"/>
        </w:rPr>
        <w:t xml:space="preserve"> </w:t>
      </w:r>
    </w:p>
    <w:p w:rsidR="003F5496" w:rsidRDefault="003F5496" w:rsidP="003F5496">
      <w:pPr>
        <w:pStyle w:val="Default"/>
        <w:jc w:val="both"/>
        <w:rPr>
          <w:rFonts w:asciiTheme="majorHAnsi" w:hAnsiTheme="majorHAnsi" w:cstheme="majorHAnsi"/>
          <w:sz w:val="22"/>
          <w:szCs w:val="22"/>
        </w:rPr>
      </w:pPr>
    </w:p>
    <w:p w:rsidR="003F5496" w:rsidRPr="0061431E" w:rsidRDefault="003F5496" w:rsidP="003F5496">
      <w:pPr>
        <w:pStyle w:val="Default"/>
        <w:numPr>
          <w:ilvl w:val="0"/>
          <w:numId w:val="3"/>
        </w:numPr>
        <w:jc w:val="both"/>
        <w:rPr>
          <w:rFonts w:asciiTheme="majorHAnsi" w:hAnsiTheme="majorHAnsi" w:cstheme="majorHAnsi"/>
          <w:b/>
          <w:sz w:val="22"/>
          <w:szCs w:val="22"/>
        </w:rPr>
      </w:pPr>
      <w:r w:rsidRPr="0061431E">
        <w:rPr>
          <w:rFonts w:asciiTheme="majorHAnsi" w:hAnsiTheme="majorHAnsi" w:cstheme="majorHAnsi"/>
          <w:b/>
          <w:sz w:val="22"/>
          <w:szCs w:val="22"/>
        </w:rPr>
        <w:t xml:space="preserve">Az adatkezelési tevékenység bemutatása </w:t>
      </w:r>
    </w:p>
    <w:p w:rsidR="003F5496" w:rsidRDefault="003F5496" w:rsidP="003F5496">
      <w:pPr>
        <w:pStyle w:val="Default"/>
        <w:jc w:val="both"/>
        <w:rPr>
          <w:rFonts w:asciiTheme="majorHAnsi" w:hAnsiTheme="majorHAnsi" w:cstheme="majorHAnsi"/>
          <w:sz w:val="22"/>
          <w:szCs w:val="22"/>
        </w:rPr>
      </w:pPr>
    </w:p>
    <w:p w:rsidR="00CA5DA4" w:rsidRDefault="00CA5DA4" w:rsidP="003F5496">
      <w:pPr>
        <w:pStyle w:val="Default"/>
        <w:jc w:val="both"/>
        <w:rPr>
          <w:rFonts w:asciiTheme="majorHAnsi" w:hAnsiTheme="majorHAnsi" w:cstheme="majorHAnsi"/>
          <w:sz w:val="22"/>
          <w:szCs w:val="22"/>
        </w:rPr>
      </w:pPr>
      <w:r>
        <w:rPr>
          <w:rFonts w:asciiTheme="majorHAnsi" w:hAnsiTheme="majorHAnsi" w:cstheme="majorHAnsi"/>
          <w:sz w:val="22"/>
          <w:szCs w:val="22"/>
        </w:rPr>
        <w:t>Adatkezelő a csapat meccseire bérleteket értékesít. A bérletet vásárlók adatait kezeli elsősorban a bérletek nyilvántartása és a bérlettel rendelkező azonosítása, valamint a vásárlással kapcsolatos számviteli kötelezettség teljesítése, és a bérletvásárlókkal való kapcsolattartás céljából. Ezen adatok megadása kötelező a bérlet vásárlásához.</w:t>
      </w:r>
    </w:p>
    <w:p w:rsidR="00CA5DA4" w:rsidRDefault="00CA5DA4" w:rsidP="003F5496">
      <w:pPr>
        <w:pStyle w:val="Default"/>
        <w:jc w:val="both"/>
        <w:rPr>
          <w:rFonts w:asciiTheme="majorHAnsi" w:hAnsiTheme="majorHAnsi" w:cstheme="majorHAnsi"/>
          <w:sz w:val="22"/>
          <w:szCs w:val="22"/>
        </w:rPr>
      </w:pPr>
    </w:p>
    <w:p w:rsidR="00CA5DA4" w:rsidRDefault="00CA5DA4" w:rsidP="003F5496">
      <w:pPr>
        <w:pStyle w:val="Default"/>
        <w:jc w:val="both"/>
        <w:rPr>
          <w:rFonts w:asciiTheme="majorHAnsi" w:hAnsiTheme="majorHAnsi" w:cstheme="majorHAnsi"/>
          <w:sz w:val="22"/>
          <w:szCs w:val="22"/>
        </w:rPr>
      </w:pPr>
      <w:r>
        <w:rPr>
          <w:rFonts w:asciiTheme="majorHAnsi" w:hAnsiTheme="majorHAnsi" w:cstheme="majorHAnsi"/>
          <w:sz w:val="22"/>
          <w:szCs w:val="22"/>
        </w:rPr>
        <w:t>Az Ön kérelme esetén feltüntetjük nevét az Arénában (szék jelölése). Ebben az esetben hozzájárulása dokumentálása céljából is kezeljük az adatait.</w:t>
      </w:r>
    </w:p>
    <w:p w:rsidR="00CA5DA4" w:rsidRDefault="00CA5DA4" w:rsidP="003F5496">
      <w:pPr>
        <w:pStyle w:val="Default"/>
        <w:jc w:val="both"/>
        <w:rPr>
          <w:rFonts w:asciiTheme="majorHAnsi" w:hAnsiTheme="majorHAnsi" w:cstheme="majorHAnsi"/>
          <w:sz w:val="22"/>
          <w:szCs w:val="22"/>
        </w:rPr>
      </w:pPr>
    </w:p>
    <w:tbl>
      <w:tblPr>
        <w:tblStyle w:val="Rcsostblzat"/>
        <w:tblW w:w="10343" w:type="dxa"/>
        <w:tblLook w:val="04A0" w:firstRow="1" w:lastRow="0" w:firstColumn="1" w:lastColumn="0" w:noHBand="0" w:noVBand="1"/>
      </w:tblPr>
      <w:tblGrid>
        <w:gridCol w:w="1838"/>
        <w:gridCol w:w="2410"/>
        <w:gridCol w:w="6095"/>
      </w:tblGrid>
      <w:tr w:rsidR="00CA5DA4" w:rsidRPr="00C07EB9" w:rsidTr="00887972">
        <w:tc>
          <w:tcPr>
            <w:tcW w:w="1838" w:type="dxa"/>
          </w:tcPr>
          <w:p w:rsidR="00CA5DA4" w:rsidRPr="00C07EB9" w:rsidRDefault="00CA5DA4" w:rsidP="00D4384E">
            <w:pPr>
              <w:jc w:val="both"/>
              <w:rPr>
                <w:rFonts w:asciiTheme="majorHAnsi" w:hAnsiTheme="majorHAnsi" w:cstheme="majorHAnsi"/>
                <w:b/>
              </w:rPr>
            </w:pPr>
            <w:r>
              <w:rPr>
                <w:rFonts w:asciiTheme="majorHAnsi" w:hAnsiTheme="majorHAnsi" w:cstheme="majorHAnsi"/>
                <w:b/>
              </w:rPr>
              <w:t>Kezelt adatok köre</w:t>
            </w:r>
          </w:p>
        </w:tc>
        <w:tc>
          <w:tcPr>
            <w:tcW w:w="2410" w:type="dxa"/>
          </w:tcPr>
          <w:p w:rsidR="00CA5DA4" w:rsidRPr="00C07EB9" w:rsidRDefault="00CA5DA4" w:rsidP="00D4384E">
            <w:pPr>
              <w:jc w:val="both"/>
              <w:rPr>
                <w:rFonts w:asciiTheme="majorHAnsi" w:hAnsiTheme="majorHAnsi" w:cstheme="majorHAnsi"/>
                <w:b/>
              </w:rPr>
            </w:pPr>
            <w:r w:rsidRPr="00C07EB9">
              <w:rPr>
                <w:rFonts w:asciiTheme="majorHAnsi" w:hAnsiTheme="majorHAnsi" w:cstheme="majorHAnsi"/>
                <w:b/>
              </w:rPr>
              <w:t>Adatkezelés célja</w:t>
            </w:r>
          </w:p>
        </w:tc>
        <w:tc>
          <w:tcPr>
            <w:tcW w:w="6095" w:type="dxa"/>
            <w:tcBorders>
              <w:bottom w:val="single" w:sz="4" w:space="0" w:color="auto"/>
            </w:tcBorders>
          </w:tcPr>
          <w:p w:rsidR="00CA5DA4" w:rsidRPr="00C07EB9" w:rsidRDefault="00CA5DA4" w:rsidP="00D4384E">
            <w:pPr>
              <w:jc w:val="both"/>
              <w:rPr>
                <w:rFonts w:asciiTheme="majorHAnsi" w:hAnsiTheme="majorHAnsi" w:cstheme="majorHAnsi"/>
                <w:b/>
              </w:rPr>
            </w:pPr>
            <w:r w:rsidRPr="00C07EB9">
              <w:rPr>
                <w:rFonts w:asciiTheme="majorHAnsi" w:hAnsiTheme="majorHAnsi" w:cstheme="majorHAnsi"/>
                <w:b/>
              </w:rPr>
              <w:t>Adatkezelés jogalapja</w:t>
            </w:r>
          </w:p>
        </w:tc>
      </w:tr>
      <w:tr w:rsidR="00CA5DA4" w:rsidRPr="00C07EB9" w:rsidTr="00887972">
        <w:tc>
          <w:tcPr>
            <w:tcW w:w="1838" w:type="dxa"/>
          </w:tcPr>
          <w:p w:rsidR="00CA5DA4" w:rsidRDefault="00CA5DA4" w:rsidP="00D4384E">
            <w:pPr>
              <w:jc w:val="both"/>
              <w:rPr>
                <w:rFonts w:asciiTheme="majorHAnsi" w:hAnsiTheme="majorHAnsi" w:cstheme="majorHAnsi"/>
              </w:rPr>
            </w:pPr>
            <w:r>
              <w:rPr>
                <w:rFonts w:asciiTheme="majorHAnsi" w:hAnsiTheme="majorHAnsi" w:cstheme="majorHAnsi"/>
              </w:rPr>
              <w:t>név</w:t>
            </w:r>
          </w:p>
        </w:tc>
        <w:tc>
          <w:tcPr>
            <w:tcW w:w="2410" w:type="dxa"/>
          </w:tcPr>
          <w:p w:rsidR="00CA5DA4" w:rsidRDefault="00EC4F4D" w:rsidP="00EC4F4D">
            <w:pPr>
              <w:jc w:val="both"/>
              <w:rPr>
                <w:rFonts w:asciiTheme="majorHAnsi" w:hAnsiTheme="majorHAnsi" w:cstheme="majorHAnsi"/>
              </w:rPr>
            </w:pPr>
            <w:r>
              <w:rPr>
                <w:rFonts w:asciiTheme="majorHAnsi" w:hAnsiTheme="majorHAnsi" w:cstheme="majorHAnsi"/>
              </w:rPr>
              <w:t>azonosítás</w:t>
            </w:r>
            <w:bookmarkStart w:id="1" w:name="_GoBack"/>
            <w:bookmarkEnd w:id="1"/>
          </w:p>
        </w:tc>
        <w:tc>
          <w:tcPr>
            <w:tcW w:w="6095" w:type="dxa"/>
            <w:tcBorders>
              <w:bottom w:val="nil"/>
            </w:tcBorders>
          </w:tcPr>
          <w:p w:rsidR="00A2429F" w:rsidRDefault="00CA5DA4" w:rsidP="00CA5DA4">
            <w:pPr>
              <w:jc w:val="both"/>
              <w:rPr>
                <w:rFonts w:asciiTheme="majorHAnsi" w:hAnsiTheme="majorHAnsi" w:cstheme="majorHAnsi"/>
              </w:rPr>
            </w:pPr>
            <w:r>
              <w:rPr>
                <w:rFonts w:asciiTheme="majorHAnsi" w:hAnsiTheme="majorHAnsi" w:cstheme="majorHAnsi"/>
              </w:rPr>
              <w:t>Rendelet 6. cikk (1) bekezdés b</w:t>
            </w:r>
            <w:r w:rsidRPr="00C07EB9">
              <w:rPr>
                <w:rFonts w:asciiTheme="majorHAnsi" w:hAnsiTheme="majorHAnsi" w:cstheme="majorHAnsi"/>
              </w:rPr>
              <w:t xml:space="preserve">) pont – </w:t>
            </w:r>
            <w:r>
              <w:rPr>
                <w:rFonts w:asciiTheme="majorHAnsi" w:hAnsiTheme="majorHAnsi" w:cstheme="majorHAnsi"/>
              </w:rPr>
              <w:t>szolgáltatási szerződés teljesítése</w:t>
            </w:r>
            <w:r w:rsidR="00A2429F">
              <w:rPr>
                <w:rFonts w:asciiTheme="majorHAnsi" w:hAnsiTheme="majorHAnsi" w:cstheme="majorHAnsi"/>
              </w:rPr>
              <w:t xml:space="preserve"> az ÁSZF szerint</w:t>
            </w:r>
          </w:p>
        </w:tc>
      </w:tr>
      <w:tr w:rsidR="00A2429F" w:rsidRPr="00C07EB9" w:rsidTr="00887972">
        <w:tc>
          <w:tcPr>
            <w:tcW w:w="1838" w:type="dxa"/>
          </w:tcPr>
          <w:p w:rsidR="00A2429F" w:rsidRDefault="00A2429F" w:rsidP="00A2429F">
            <w:pPr>
              <w:jc w:val="both"/>
              <w:rPr>
                <w:rFonts w:asciiTheme="majorHAnsi" w:hAnsiTheme="majorHAnsi" w:cstheme="majorHAnsi"/>
              </w:rPr>
            </w:pPr>
            <w:r>
              <w:rPr>
                <w:rFonts w:asciiTheme="majorHAnsi" w:hAnsiTheme="majorHAnsi" w:cstheme="majorHAnsi"/>
              </w:rPr>
              <w:t xml:space="preserve">telefonszám, </w:t>
            </w:r>
          </w:p>
          <w:p w:rsidR="00A2429F" w:rsidRDefault="00A2429F" w:rsidP="00A2429F">
            <w:pPr>
              <w:jc w:val="both"/>
              <w:rPr>
                <w:rFonts w:asciiTheme="majorHAnsi" w:hAnsiTheme="majorHAnsi" w:cstheme="majorHAnsi"/>
              </w:rPr>
            </w:pPr>
            <w:r>
              <w:rPr>
                <w:rFonts w:asciiTheme="majorHAnsi" w:hAnsiTheme="majorHAnsi" w:cstheme="majorHAnsi"/>
              </w:rPr>
              <w:t xml:space="preserve">e-mail cím </w:t>
            </w:r>
          </w:p>
        </w:tc>
        <w:tc>
          <w:tcPr>
            <w:tcW w:w="2410" w:type="dxa"/>
          </w:tcPr>
          <w:p w:rsidR="00A2429F" w:rsidRPr="00C07EB9" w:rsidRDefault="00A2429F" w:rsidP="00D4384E">
            <w:pPr>
              <w:jc w:val="both"/>
              <w:rPr>
                <w:rFonts w:asciiTheme="majorHAnsi" w:hAnsiTheme="majorHAnsi" w:cstheme="majorHAnsi"/>
              </w:rPr>
            </w:pPr>
            <w:r>
              <w:rPr>
                <w:rFonts w:asciiTheme="majorHAnsi" w:hAnsiTheme="majorHAnsi" w:cstheme="majorHAnsi"/>
              </w:rPr>
              <w:t>kapcsolattartás</w:t>
            </w:r>
          </w:p>
        </w:tc>
        <w:tc>
          <w:tcPr>
            <w:tcW w:w="6095" w:type="dxa"/>
            <w:tcBorders>
              <w:top w:val="nil"/>
            </w:tcBorders>
          </w:tcPr>
          <w:p w:rsidR="00A2429F" w:rsidRPr="00C07EB9" w:rsidRDefault="00A2429F" w:rsidP="00D4384E">
            <w:pPr>
              <w:jc w:val="both"/>
              <w:rPr>
                <w:rFonts w:asciiTheme="majorHAnsi" w:hAnsiTheme="majorHAnsi" w:cstheme="majorHAnsi"/>
              </w:rPr>
            </w:pPr>
          </w:p>
        </w:tc>
      </w:tr>
      <w:tr w:rsidR="00CA5DA4" w:rsidRPr="00C07EB9" w:rsidTr="00887972">
        <w:tc>
          <w:tcPr>
            <w:tcW w:w="1838" w:type="dxa"/>
          </w:tcPr>
          <w:p w:rsidR="00CA5DA4" w:rsidRDefault="00A2429F" w:rsidP="00D4384E">
            <w:pPr>
              <w:jc w:val="both"/>
              <w:rPr>
                <w:rFonts w:asciiTheme="majorHAnsi" w:hAnsiTheme="majorHAnsi" w:cstheme="majorHAnsi"/>
              </w:rPr>
            </w:pPr>
            <w:r>
              <w:rPr>
                <w:rFonts w:asciiTheme="majorHAnsi" w:hAnsiTheme="majorHAnsi" w:cstheme="majorHAnsi"/>
              </w:rPr>
              <w:t>számlázási név és cím</w:t>
            </w:r>
          </w:p>
        </w:tc>
        <w:tc>
          <w:tcPr>
            <w:tcW w:w="2410" w:type="dxa"/>
          </w:tcPr>
          <w:p w:rsidR="00CA5DA4" w:rsidRPr="00C07EB9" w:rsidRDefault="00831C6D" w:rsidP="00D4384E">
            <w:pPr>
              <w:jc w:val="both"/>
              <w:rPr>
                <w:rFonts w:asciiTheme="majorHAnsi" w:hAnsiTheme="majorHAnsi" w:cstheme="majorHAnsi"/>
              </w:rPr>
            </w:pPr>
            <w:r>
              <w:rPr>
                <w:rFonts w:asciiTheme="majorHAnsi" w:hAnsiTheme="majorHAnsi" w:cstheme="majorHAnsi"/>
              </w:rPr>
              <w:t>számla kiállítása</w:t>
            </w:r>
          </w:p>
        </w:tc>
        <w:tc>
          <w:tcPr>
            <w:tcW w:w="6095" w:type="dxa"/>
          </w:tcPr>
          <w:p w:rsidR="00CA5DA4" w:rsidRPr="00C07EB9" w:rsidRDefault="00A2429F" w:rsidP="00D4384E">
            <w:pPr>
              <w:jc w:val="both"/>
              <w:rPr>
                <w:rFonts w:asciiTheme="majorHAnsi" w:hAnsiTheme="majorHAnsi" w:cstheme="majorHAnsi"/>
              </w:rPr>
            </w:pPr>
            <w:r>
              <w:rPr>
                <w:rFonts w:asciiTheme="majorHAnsi" w:hAnsiTheme="majorHAnsi" w:cstheme="majorHAnsi"/>
              </w:rPr>
              <w:t xml:space="preserve">Rendelet 6. cikk (1) bekezdés c) pontja – Adatkezelőre vonatkozó jogi kötelezettség az </w:t>
            </w:r>
            <w:r w:rsidRPr="0036039E">
              <w:rPr>
                <w:rFonts w:asciiTheme="majorHAnsi" w:hAnsiTheme="majorHAnsi" w:cstheme="majorHAnsi"/>
              </w:rPr>
              <w:t>Áfa tv. 169. §, Számviteli tv. 167. §, 169. §</w:t>
            </w:r>
            <w:r>
              <w:rPr>
                <w:rFonts w:asciiTheme="majorHAnsi" w:hAnsiTheme="majorHAnsi" w:cstheme="majorHAnsi"/>
              </w:rPr>
              <w:t xml:space="preserve"> alapján</w:t>
            </w:r>
          </w:p>
        </w:tc>
      </w:tr>
      <w:tr w:rsidR="00CA5DA4" w:rsidRPr="00C07EB9" w:rsidTr="00887972">
        <w:tc>
          <w:tcPr>
            <w:tcW w:w="1838" w:type="dxa"/>
          </w:tcPr>
          <w:p w:rsidR="00CA5DA4" w:rsidRDefault="00CA5DA4" w:rsidP="00D4384E">
            <w:pPr>
              <w:jc w:val="both"/>
              <w:rPr>
                <w:rFonts w:asciiTheme="majorHAnsi" w:hAnsiTheme="majorHAnsi" w:cstheme="majorHAnsi"/>
              </w:rPr>
            </w:pPr>
            <w:r>
              <w:rPr>
                <w:rFonts w:asciiTheme="majorHAnsi" w:hAnsiTheme="majorHAnsi" w:cstheme="majorHAnsi"/>
              </w:rPr>
              <w:t>név, lakcím, bérlet által biztosított ülőhely</w:t>
            </w:r>
          </w:p>
        </w:tc>
        <w:tc>
          <w:tcPr>
            <w:tcW w:w="2410" w:type="dxa"/>
          </w:tcPr>
          <w:p w:rsidR="00CA5DA4" w:rsidRPr="00C07EB9" w:rsidRDefault="001E22EC" w:rsidP="00887972">
            <w:pPr>
              <w:rPr>
                <w:rFonts w:asciiTheme="majorHAnsi" w:hAnsiTheme="majorHAnsi" w:cstheme="majorHAnsi"/>
              </w:rPr>
            </w:pPr>
            <w:r>
              <w:rPr>
                <w:rFonts w:asciiTheme="majorHAnsi" w:hAnsiTheme="majorHAnsi" w:cstheme="majorHAnsi"/>
              </w:rPr>
              <w:t>hozzájárulás dokumentálása, név feltüntetése az Arénában</w:t>
            </w:r>
          </w:p>
        </w:tc>
        <w:tc>
          <w:tcPr>
            <w:tcW w:w="6095" w:type="dxa"/>
          </w:tcPr>
          <w:p w:rsidR="00CA5DA4" w:rsidRPr="00C07EB9" w:rsidRDefault="001E22EC" w:rsidP="001E22EC">
            <w:pPr>
              <w:jc w:val="both"/>
              <w:rPr>
                <w:rFonts w:asciiTheme="majorHAnsi" w:hAnsiTheme="majorHAnsi" w:cstheme="majorHAnsi"/>
              </w:rPr>
            </w:pPr>
            <w:r>
              <w:rPr>
                <w:rFonts w:asciiTheme="majorHAnsi" w:hAnsiTheme="majorHAnsi" w:cstheme="majorHAnsi"/>
              </w:rPr>
              <w:t>Rendelet 6. cikk (1) bekezdés a</w:t>
            </w:r>
            <w:r w:rsidRPr="00C07EB9">
              <w:rPr>
                <w:rFonts w:asciiTheme="majorHAnsi" w:hAnsiTheme="majorHAnsi" w:cstheme="majorHAnsi"/>
              </w:rPr>
              <w:t xml:space="preserve">) pont – </w:t>
            </w:r>
            <w:r>
              <w:rPr>
                <w:rFonts w:asciiTheme="majorHAnsi" w:hAnsiTheme="majorHAnsi" w:cstheme="majorHAnsi"/>
              </w:rPr>
              <w:t>Érintett hozzájárulása</w:t>
            </w:r>
          </w:p>
        </w:tc>
      </w:tr>
      <w:tr w:rsidR="003D5785" w:rsidRPr="00C07EB9" w:rsidTr="00887972">
        <w:tc>
          <w:tcPr>
            <w:tcW w:w="1838" w:type="dxa"/>
          </w:tcPr>
          <w:p w:rsidR="003D5785" w:rsidRDefault="003D5785" w:rsidP="00D4384E">
            <w:pPr>
              <w:jc w:val="both"/>
              <w:rPr>
                <w:rFonts w:asciiTheme="majorHAnsi" w:hAnsiTheme="majorHAnsi" w:cstheme="majorHAnsi"/>
              </w:rPr>
            </w:pPr>
            <w:r>
              <w:rPr>
                <w:rFonts w:asciiTheme="majorHAnsi" w:hAnsiTheme="majorHAnsi" w:cstheme="majorHAnsi"/>
              </w:rPr>
              <w:t>irányítószám</w:t>
            </w:r>
          </w:p>
        </w:tc>
        <w:tc>
          <w:tcPr>
            <w:tcW w:w="2410" w:type="dxa"/>
          </w:tcPr>
          <w:p w:rsidR="003D5785" w:rsidRDefault="003D5785" w:rsidP="00887972">
            <w:pPr>
              <w:rPr>
                <w:rFonts w:asciiTheme="majorHAnsi" w:hAnsiTheme="majorHAnsi" w:cstheme="majorHAnsi"/>
              </w:rPr>
            </w:pPr>
            <w:r>
              <w:rPr>
                <w:rFonts w:asciiTheme="majorHAnsi" w:hAnsiTheme="majorHAnsi" w:cstheme="majorHAnsi"/>
              </w:rPr>
              <w:t>statisztikai adatkezelés</w:t>
            </w:r>
          </w:p>
        </w:tc>
        <w:tc>
          <w:tcPr>
            <w:tcW w:w="6095" w:type="dxa"/>
          </w:tcPr>
          <w:p w:rsidR="003D5785" w:rsidRDefault="003D5785" w:rsidP="003D5785">
            <w:pPr>
              <w:jc w:val="both"/>
              <w:rPr>
                <w:rFonts w:asciiTheme="majorHAnsi" w:hAnsiTheme="majorHAnsi" w:cstheme="majorHAnsi"/>
              </w:rPr>
            </w:pPr>
            <w:r>
              <w:rPr>
                <w:rFonts w:asciiTheme="majorHAnsi" w:hAnsiTheme="majorHAnsi" w:cstheme="majorHAnsi"/>
              </w:rPr>
              <w:t>statisztikai adatkezelés</w:t>
            </w:r>
          </w:p>
        </w:tc>
      </w:tr>
    </w:tbl>
    <w:p w:rsidR="00CA5DA4" w:rsidRDefault="00CA5DA4" w:rsidP="003F5496">
      <w:pPr>
        <w:pStyle w:val="Default"/>
        <w:jc w:val="both"/>
        <w:rPr>
          <w:rFonts w:asciiTheme="majorHAnsi" w:hAnsiTheme="majorHAnsi" w:cstheme="majorHAnsi"/>
          <w:sz w:val="22"/>
          <w:szCs w:val="22"/>
        </w:rPr>
      </w:pPr>
    </w:p>
    <w:p w:rsidR="00C27869" w:rsidRDefault="00C27869" w:rsidP="00C27869">
      <w:pPr>
        <w:spacing w:after="0" w:line="240" w:lineRule="auto"/>
        <w:jc w:val="both"/>
        <w:rPr>
          <w:rFonts w:asciiTheme="majorHAnsi" w:hAnsiTheme="majorHAnsi" w:cstheme="majorHAnsi"/>
        </w:rPr>
      </w:pPr>
      <w:r>
        <w:rPr>
          <w:rFonts w:asciiTheme="majorHAnsi" w:hAnsiTheme="majorHAnsi" w:cstheme="majorHAnsi"/>
        </w:rPr>
        <w:t xml:space="preserve">Az adatokat Adatkezelő operatív tevékenységet ellátó munkatársai ismerik meg. Elektronikus adatkezelés esetén az adatokat a tárhely-szolgáltató is kezeli. Amennyiben Ön bérletét online újítja meg, úgy jegy- és bérletértékesítő partnerünk is kezeli az Ön adatait. </w:t>
      </w:r>
    </w:p>
    <w:p w:rsidR="00C27869" w:rsidRDefault="00C27869" w:rsidP="003F5496">
      <w:pPr>
        <w:pStyle w:val="Default"/>
        <w:jc w:val="both"/>
        <w:rPr>
          <w:rFonts w:asciiTheme="majorHAnsi" w:hAnsiTheme="majorHAnsi" w:cstheme="majorHAnsi"/>
          <w:sz w:val="22"/>
          <w:szCs w:val="22"/>
        </w:rPr>
      </w:pPr>
    </w:p>
    <w:p w:rsidR="00CA5DA4" w:rsidRDefault="00E14D93" w:rsidP="003F5496">
      <w:pPr>
        <w:pStyle w:val="Default"/>
        <w:jc w:val="both"/>
        <w:rPr>
          <w:rFonts w:asciiTheme="majorHAnsi" w:hAnsiTheme="majorHAnsi" w:cstheme="majorHAnsi"/>
          <w:sz w:val="22"/>
          <w:szCs w:val="22"/>
        </w:rPr>
      </w:pPr>
      <w:r w:rsidRPr="00E14D93">
        <w:rPr>
          <w:rFonts w:asciiTheme="majorHAnsi" w:hAnsiTheme="majorHAnsi" w:cstheme="majorHAnsi"/>
          <w:sz w:val="22"/>
          <w:szCs w:val="22"/>
        </w:rPr>
        <w:t>Az adatokat a bérlettel kapcsolatos jogosultság lejártát követően legfeljebb 90 napig kezeljük. Számlázással kapcsolatos adatokat a jogszabályi előírás szerinti időtartamba kezeljük. A hozzájárulással kezelt adatokat a cél megvalósulásáig, vagy a hozzájárulás visszavonásáig kezeljük.</w:t>
      </w:r>
    </w:p>
    <w:p w:rsidR="0001380B" w:rsidRDefault="0001380B" w:rsidP="003F5496">
      <w:pPr>
        <w:pStyle w:val="Default"/>
        <w:jc w:val="both"/>
        <w:rPr>
          <w:rFonts w:asciiTheme="majorHAnsi" w:hAnsiTheme="majorHAnsi" w:cstheme="majorHAnsi"/>
          <w:sz w:val="22"/>
          <w:szCs w:val="22"/>
        </w:rPr>
      </w:pPr>
    </w:p>
    <w:p w:rsidR="0001380B" w:rsidRDefault="0001380B" w:rsidP="003F5496">
      <w:pPr>
        <w:pStyle w:val="Default"/>
        <w:jc w:val="both"/>
        <w:rPr>
          <w:rFonts w:asciiTheme="majorHAnsi" w:hAnsiTheme="majorHAnsi" w:cstheme="majorHAnsi"/>
          <w:sz w:val="22"/>
          <w:szCs w:val="22"/>
        </w:rPr>
      </w:pPr>
      <w:r>
        <w:rPr>
          <w:rFonts w:asciiTheme="majorHAnsi" w:hAnsiTheme="majorHAnsi" w:cstheme="majorHAnsi"/>
          <w:sz w:val="22"/>
          <w:szCs w:val="22"/>
        </w:rPr>
        <w:t>Tájékoztatjuk, hogy minden bérlet-vásárló automatikusan szurkolói kártyát kap a bérlet megvásárlásával. A szurkolói kártyához kapcsolódó adatkezelés tekintetében kérjük</w:t>
      </w:r>
      <w:r w:rsidR="001A7546">
        <w:rPr>
          <w:rFonts w:asciiTheme="majorHAnsi" w:hAnsiTheme="majorHAnsi" w:cstheme="majorHAnsi"/>
          <w:sz w:val="22"/>
          <w:szCs w:val="22"/>
        </w:rPr>
        <w:t>,</w:t>
      </w:r>
      <w:r>
        <w:rPr>
          <w:rFonts w:asciiTheme="majorHAnsi" w:hAnsiTheme="majorHAnsi" w:cstheme="majorHAnsi"/>
          <w:sz w:val="22"/>
          <w:szCs w:val="22"/>
        </w:rPr>
        <w:t xml:space="preserve"> olvassa el a vonatkozó Adatkezelési tájékoztatónkat: </w:t>
      </w:r>
      <w:hyperlink r:id="rId11" w:history="1">
        <w:r w:rsidRPr="001422D2">
          <w:rPr>
            <w:rStyle w:val="Hiperhivatkozs"/>
            <w:rFonts w:asciiTheme="majorHAnsi" w:hAnsiTheme="majorHAnsi" w:cstheme="majorHAnsi"/>
            <w:sz w:val="22"/>
            <w:szCs w:val="22"/>
          </w:rPr>
          <w:t>https://telekomveszprem.hu/hu/adatvedelmi-tajekoztato</w:t>
        </w:r>
      </w:hyperlink>
    </w:p>
    <w:p w:rsidR="00CA5DA4" w:rsidRDefault="00CA5DA4" w:rsidP="003F5496">
      <w:pPr>
        <w:pStyle w:val="Default"/>
        <w:jc w:val="both"/>
        <w:rPr>
          <w:rFonts w:asciiTheme="majorHAnsi" w:hAnsiTheme="majorHAnsi" w:cstheme="majorHAnsi"/>
          <w:sz w:val="22"/>
          <w:szCs w:val="22"/>
        </w:rPr>
      </w:pPr>
    </w:p>
    <w:p w:rsidR="003F5496" w:rsidRPr="0061431E" w:rsidRDefault="003F5496" w:rsidP="003F5496">
      <w:pPr>
        <w:pStyle w:val="Default"/>
        <w:numPr>
          <w:ilvl w:val="0"/>
          <w:numId w:val="3"/>
        </w:numPr>
        <w:jc w:val="both"/>
        <w:rPr>
          <w:rFonts w:asciiTheme="majorHAnsi" w:hAnsiTheme="majorHAnsi" w:cstheme="majorHAnsi"/>
          <w:b/>
          <w:sz w:val="22"/>
          <w:szCs w:val="22"/>
        </w:rPr>
      </w:pPr>
      <w:r w:rsidRPr="0061431E">
        <w:rPr>
          <w:rFonts w:asciiTheme="majorHAnsi" w:hAnsiTheme="majorHAnsi" w:cstheme="majorHAnsi"/>
          <w:b/>
          <w:sz w:val="22"/>
          <w:szCs w:val="22"/>
        </w:rPr>
        <w:t>Az Ön jogai</w:t>
      </w:r>
    </w:p>
    <w:p w:rsidR="003F5496" w:rsidRDefault="003F5496" w:rsidP="003F5496">
      <w:pPr>
        <w:pStyle w:val="Default"/>
        <w:jc w:val="both"/>
        <w:rPr>
          <w:rFonts w:asciiTheme="majorHAnsi" w:hAnsiTheme="majorHAnsi" w:cstheme="majorHAnsi"/>
          <w:sz w:val="22"/>
          <w:szCs w:val="22"/>
        </w:rPr>
      </w:pPr>
    </w:p>
    <w:p w:rsidR="003F5496" w:rsidRDefault="003F5496" w:rsidP="003F5496">
      <w:pPr>
        <w:pStyle w:val="Default"/>
        <w:jc w:val="both"/>
        <w:rPr>
          <w:rFonts w:asciiTheme="majorHAnsi" w:hAnsiTheme="majorHAnsi" w:cstheme="majorHAnsi"/>
          <w:sz w:val="22"/>
          <w:szCs w:val="22"/>
        </w:rPr>
      </w:pPr>
      <w:r>
        <w:rPr>
          <w:rFonts w:asciiTheme="majorHAnsi" w:hAnsiTheme="majorHAnsi" w:cstheme="majorHAnsi"/>
          <w:sz w:val="22"/>
          <w:szCs w:val="22"/>
        </w:rPr>
        <w:t xml:space="preserve">Az Ön </w:t>
      </w:r>
      <w:r w:rsidRPr="009C406D">
        <w:rPr>
          <w:rFonts w:asciiTheme="majorHAnsi" w:hAnsiTheme="majorHAnsi" w:cstheme="majorHAnsi"/>
          <w:sz w:val="22"/>
          <w:szCs w:val="22"/>
        </w:rPr>
        <w:t xml:space="preserve">jogait a </w:t>
      </w:r>
      <w:r>
        <w:rPr>
          <w:rFonts w:asciiTheme="majorHAnsi" w:hAnsiTheme="majorHAnsi" w:cstheme="majorHAnsi"/>
          <w:sz w:val="22"/>
          <w:szCs w:val="22"/>
        </w:rPr>
        <w:t>Rendelet</w:t>
      </w:r>
      <w:r w:rsidRPr="009C406D">
        <w:rPr>
          <w:rFonts w:asciiTheme="majorHAnsi" w:hAnsiTheme="majorHAnsi" w:cstheme="majorHAnsi"/>
          <w:sz w:val="22"/>
          <w:szCs w:val="22"/>
        </w:rPr>
        <w:t xml:space="preserve"> határozza meg, melyek közül a legfontosabbak:</w:t>
      </w:r>
    </w:p>
    <w:p w:rsidR="003F5496" w:rsidRDefault="003F5496" w:rsidP="003F5496">
      <w:pPr>
        <w:pStyle w:val="Default"/>
        <w:numPr>
          <w:ilvl w:val="0"/>
          <w:numId w:val="4"/>
        </w:numPr>
        <w:jc w:val="both"/>
        <w:rPr>
          <w:rFonts w:asciiTheme="majorHAnsi" w:hAnsiTheme="majorHAnsi" w:cstheme="majorHAnsi"/>
          <w:sz w:val="22"/>
          <w:szCs w:val="22"/>
        </w:rPr>
      </w:pPr>
      <w:r>
        <w:rPr>
          <w:rFonts w:asciiTheme="majorHAnsi" w:hAnsiTheme="majorHAnsi" w:cstheme="majorHAnsi"/>
          <w:sz w:val="22"/>
          <w:szCs w:val="22"/>
        </w:rPr>
        <w:t>Ön kérelmezheti az Adatkezelőtől az Önre</w:t>
      </w:r>
      <w:r w:rsidRPr="008C3B98">
        <w:rPr>
          <w:rFonts w:asciiTheme="majorHAnsi" w:hAnsiTheme="majorHAnsi" w:cstheme="majorHAnsi"/>
          <w:sz w:val="22"/>
          <w:szCs w:val="22"/>
        </w:rPr>
        <w:t xml:space="preserve"> vonatkozó személyes adatokhoz való hozzáférést, azok helyesbítését, törlését vagy kezelésének korlátozását, és tiltakozhat az ilyen személyes adatok kezelése ellen, valamint </w:t>
      </w:r>
      <w:r>
        <w:rPr>
          <w:rFonts w:asciiTheme="majorHAnsi" w:hAnsiTheme="majorHAnsi" w:cstheme="majorHAnsi"/>
          <w:sz w:val="22"/>
          <w:szCs w:val="22"/>
        </w:rPr>
        <w:t>joga van az adathordozhatósághoz.</w:t>
      </w:r>
    </w:p>
    <w:p w:rsidR="003F5496" w:rsidRDefault="003F5496" w:rsidP="003F5496">
      <w:pPr>
        <w:pStyle w:val="Default"/>
        <w:numPr>
          <w:ilvl w:val="0"/>
          <w:numId w:val="4"/>
        </w:numPr>
        <w:jc w:val="both"/>
        <w:rPr>
          <w:rFonts w:asciiTheme="majorHAnsi" w:hAnsiTheme="majorHAnsi" w:cstheme="majorHAnsi"/>
          <w:sz w:val="22"/>
          <w:szCs w:val="22"/>
        </w:rPr>
      </w:pPr>
      <w:r>
        <w:rPr>
          <w:rFonts w:asciiTheme="majorHAnsi" w:hAnsiTheme="majorHAnsi" w:cstheme="majorHAnsi"/>
          <w:sz w:val="22"/>
          <w:szCs w:val="22"/>
        </w:rPr>
        <w:t>Hozzájárulással kezelt adatok tekintetében Ön hozzájárulását bármikor, akár indokolás nélkül visszavonhatja, azonban ez nem érinti a hozzájárulás visszavonása előtti adatkezelés jogszerűségét.</w:t>
      </w:r>
    </w:p>
    <w:p w:rsidR="003F5496" w:rsidRDefault="003F5496" w:rsidP="003F5496">
      <w:pPr>
        <w:pStyle w:val="Default"/>
        <w:jc w:val="both"/>
        <w:rPr>
          <w:rFonts w:asciiTheme="majorHAnsi" w:hAnsiTheme="majorHAnsi" w:cstheme="majorHAnsi"/>
          <w:sz w:val="22"/>
          <w:szCs w:val="22"/>
        </w:rPr>
      </w:pPr>
    </w:p>
    <w:p w:rsidR="003F5496" w:rsidRDefault="003F5496" w:rsidP="003F5496">
      <w:pPr>
        <w:pStyle w:val="Default"/>
        <w:jc w:val="both"/>
        <w:rPr>
          <w:rFonts w:asciiTheme="majorHAnsi" w:hAnsiTheme="majorHAnsi" w:cstheme="majorHAnsi"/>
          <w:sz w:val="22"/>
          <w:szCs w:val="22"/>
        </w:rPr>
      </w:pPr>
      <w:r w:rsidRPr="009C406D">
        <w:rPr>
          <w:rFonts w:asciiTheme="majorHAnsi" w:hAnsiTheme="majorHAnsi" w:cstheme="majorHAnsi"/>
          <w:sz w:val="22"/>
          <w:szCs w:val="22"/>
        </w:rPr>
        <w:t>Ön jogait úgy gyako</w:t>
      </w:r>
      <w:r>
        <w:rPr>
          <w:rFonts w:asciiTheme="majorHAnsi" w:hAnsiTheme="majorHAnsi" w:cstheme="majorHAnsi"/>
          <w:sz w:val="22"/>
          <w:szCs w:val="22"/>
        </w:rPr>
        <w:t>rolhatja, hogy kapcsolatba lép A</w:t>
      </w:r>
      <w:r w:rsidRPr="009C406D">
        <w:rPr>
          <w:rFonts w:asciiTheme="majorHAnsi" w:hAnsiTheme="majorHAnsi" w:cstheme="majorHAnsi"/>
          <w:sz w:val="22"/>
          <w:szCs w:val="22"/>
        </w:rPr>
        <w:t>datkezelővel a fent meghatározott elérhetőségeken. Kérelem benyújtása esetén Adatkezelő haladéktalanul, de legkésőbb 30 napon belül írásban válaszol.</w:t>
      </w:r>
      <w:r>
        <w:rPr>
          <w:rFonts w:asciiTheme="majorHAnsi" w:hAnsiTheme="majorHAnsi" w:cstheme="majorHAnsi"/>
          <w:sz w:val="22"/>
          <w:szCs w:val="22"/>
        </w:rPr>
        <w:t xml:space="preserve"> </w:t>
      </w:r>
      <w:r w:rsidRPr="009C406D">
        <w:rPr>
          <w:rFonts w:asciiTheme="majorHAnsi" w:hAnsiTheme="majorHAnsi" w:cstheme="majorHAnsi"/>
          <w:sz w:val="22"/>
          <w:szCs w:val="22"/>
        </w:rPr>
        <w:t>További tájékoztatásért kérem, vegye fel a kapcsolatot Adatkezelővel elérhetőségein.</w:t>
      </w:r>
    </w:p>
    <w:p w:rsidR="003F5496" w:rsidRDefault="003F5496" w:rsidP="003F5496">
      <w:pPr>
        <w:pStyle w:val="Default"/>
        <w:jc w:val="both"/>
        <w:rPr>
          <w:rFonts w:asciiTheme="majorHAnsi" w:hAnsiTheme="majorHAnsi" w:cstheme="majorHAnsi"/>
          <w:sz w:val="22"/>
          <w:szCs w:val="22"/>
        </w:rPr>
      </w:pPr>
    </w:p>
    <w:p w:rsidR="003F5496" w:rsidRDefault="003F5496" w:rsidP="003F5496">
      <w:pPr>
        <w:pStyle w:val="Default"/>
        <w:jc w:val="both"/>
        <w:rPr>
          <w:rFonts w:asciiTheme="majorHAnsi" w:hAnsiTheme="majorHAnsi" w:cstheme="majorHAnsi"/>
          <w:sz w:val="22"/>
          <w:szCs w:val="22"/>
        </w:rPr>
      </w:pPr>
      <w:r>
        <w:rPr>
          <w:rFonts w:asciiTheme="majorHAnsi" w:hAnsiTheme="majorHAnsi" w:cstheme="majorHAnsi"/>
          <w:sz w:val="22"/>
          <w:szCs w:val="22"/>
        </w:rPr>
        <w:t>J</w:t>
      </w:r>
      <w:r w:rsidRPr="009C406D">
        <w:rPr>
          <w:rFonts w:asciiTheme="majorHAnsi" w:hAnsiTheme="majorHAnsi" w:cstheme="majorHAnsi"/>
          <w:sz w:val="22"/>
          <w:szCs w:val="22"/>
        </w:rPr>
        <w:t>ogai feltételezett megsértése esetére</w:t>
      </w:r>
      <w:r>
        <w:rPr>
          <w:rFonts w:asciiTheme="majorHAnsi" w:hAnsiTheme="majorHAnsi" w:cstheme="majorHAnsi"/>
          <w:sz w:val="22"/>
          <w:szCs w:val="22"/>
        </w:rPr>
        <w:t xml:space="preserve"> Ön</w:t>
      </w:r>
      <w:r w:rsidRPr="009C406D">
        <w:rPr>
          <w:rFonts w:asciiTheme="majorHAnsi" w:hAnsiTheme="majorHAnsi" w:cstheme="majorHAnsi"/>
          <w:sz w:val="22"/>
          <w:szCs w:val="22"/>
        </w:rPr>
        <w:t xml:space="preserve"> panasszal fordulhat a Nemzeti Adatvédelmi és Információszabadság Hatósághoz (cím: </w:t>
      </w:r>
      <w:r w:rsidRPr="000D0E5D">
        <w:rPr>
          <w:rFonts w:asciiTheme="majorHAnsi" w:hAnsiTheme="majorHAnsi" w:cstheme="majorHAnsi"/>
          <w:sz w:val="22"/>
          <w:szCs w:val="22"/>
        </w:rPr>
        <w:t>1055</w:t>
      </w:r>
      <w:r>
        <w:rPr>
          <w:rFonts w:asciiTheme="majorHAnsi" w:hAnsiTheme="majorHAnsi" w:cstheme="majorHAnsi"/>
          <w:sz w:val="22"/>
          <w:szCs w:val="22"/>
        </w:rPr>
        <w:t xml:space="preserve"> Budapest, Falk Miksa utca 9-11</w:t>
      </w:r>
      <w:r w:rsidRPr="009C406D">
        <w:rPr>
          <w:rFonts w:asciiTheme="majorHAnsi" w:hAnsiTheme="majorHAnsi" w:cstheme="majorHAnsi"/>
          <w:sz w:val="22"/>
          <w:szCs w:val="22"/>
        </w:rPr>
        <w:t xml:space="preserve">., +36-1-391-1400, </w:t>
      </w:r>
      <w:proofErr w:type="spellStart"/>
      <w:r w:rsidRPr="009C406D">
        <w:rPr>
          <w:rFonts w:asciiTheme="majorHAnsi" w:hAnsiTheme="majorHAnsi" w:cstheme="majorHAnsi"/>
          <w:sz w:val="22"/>
          <w:szCs w:val="22"/>
        </w:rPr>
        <w:t>ugyfelszolgalat</w:t>
      </w:r>
      <w:proofErr w:type="spellEnd"/>
      <w:r w:rsidRPr="009C406D">
        <w:rPr>
          <w:rFonts w:asciiTheme="majorHAnsi" w:hAnsiTheme="majorHAnsi" w:cstheme="majorHAnsi"/>
          <w:sz w:val="22"/>
          <w:szCs w:val="22"/>
        </w:rPr>
        <w:t xml:space="preserve">@naih.hu) vagy bírósághoz fordulhat. A per elbírálása a törvényszék hatáskörébe tartozik. A per – az Érintett választása szerint – a lakóhelye szerinti törvényszék előtt is megindítható (a törvényszékek felsorolását és elérhetőségét az alábbi linken keresztül tekintheti meg: </w:t>
      </w:r>
      <w:hyperlink r:id="rId12" w:history="1">
        <w:r w:rsidRPr="00911618">
          <w:rPr>
            <w:rStyle w:val="Hiperhivatkozs"/>
            <w:rFonts w:asciiTheme="majorHAnsi" w:hAnsiTheme="majorHAnsi" w:cstheme="majorHAnsi"/>
            <w:sz w:val="22"/>
            <w:szCs w:val="22"/>
          </w:rPr>
          <w:t>http://birosag.hu/torvenyszekek</w:t>
        </w:r>
      </w:hyperlink>
      <w:r w:rsidRPr="009C406D">
        <w:rPr>
          <w:rFonts w:asciiTheme="majorHAnsi" w:hAnsiTheme="majorHAnsi" w:cstheme="majorHAnsi"/>
          <w:sz w:val="22"/>
          <w:szCs w:val="22"/>
        </w:rPr>
        <w:t>)</w:t>
      </w:r>
    </w:p>
    <w:p w:rsidR="003F5496" w:rsidRDefault="003F5496" w:rsidP="003F5496">
      <w:pPr>
        <w:pStyle w:val="Default"/>
        <w:jc w:val="both"/>
        <w:rPr>
          <w:rFonts w:asciiTheme="majorHAnsi" w:hAnsiTheme="majorHAnsi" w:cstheme="majorHAnsi"/>
          <w:sz w:val="22"/>
          <w:szCs w:val="22"/>
        </w:rPr>
      </w:pPr>
    </w:p>
    <w:p w:rsidR="003F5496" w:rsidRPr="00F77C42" w:rsidRDefault="003F5496" w:rsidP="003F5496">
      <w:pPr>
        <w:pStyle w:val="Default"/>
        <w:jc w:val="both"/>
        <w:rPr>
          <w:rFonts w:asciiTheme="majorHAnsi" w:hAnsiTheme="majorHAnsi" w:cstheme="majorHAnsi"/>
          <w:b/>
          <w:sz w:val="22"/>
          <w:szCs w:val="22"/>
        </w:rPr>
      </w:pPr>
      <w:r w:rsidRPr="00F77C42">
        <w:rPr>
          <w:rFonts w:asciiTheme="majorHAnsi" w:hAnsiTheme="majorHAnsi" w:cstheme="majorHAnsi"/>
          <w:b/>
          <w:sz w:val="22"/>
          <w:szCs w:val="22"/>
        </w:rPr>
        <w:t>További tájékoztatásért kérem, olvassa el az Általános Adatvédelmi Tájékoztatót vagy vegye fel a kapcsolatot Adatkezelővel fentiekben meghatározott elérhetőségein.</w:t>
      </w:r>
    </w:p>
    <w:p w:rsidR="003F5496" w:rsidRDefault="003F5496" w:rsidP="00F60F24">
      <w:pPr>
        <w:spacing w:after="0"/>
        <w:rPr>
          <w:rFonts w:asciiTheme="majorHAnsi" w:eastAsiaTheme="majorEastAsia" w:hAnsiTheme="majorHAnsi" w:cstheme="majorHAnsi"/>
          <w:b/>
          <w:color w:val="C00000"/>
        </w:rPr>
      </w:pPr>
    </w:p>
    <w:p w:rsidR="003F5496" w:rsidRPr="001E1EF8" w:rsidRDefault="001E1EF8" w:rsidP="001E1EF8">
      <w:pPr>
        <w:pStyle w:val="Default"/>
        <w:jc w:val="both"/>
        <w:rPr>
          <w:rFonts w:asciiTheme="majorHAnsi" w:hAnsiTheme="majorHAnsi" w:cstheme="majorHAnsi"/>
          <w:sz w:val="22"/>
          <w:szCs w:val="22"/>
        </w:rPr>
      </w:pPr>
      <w:r>
        <w:rPr>
          <w:rFonts w:asciiTheme="majorHAnsi" w:hAnsiTheme="majorHAnsi" w:cstheme="majorHAnsi"/>
          <w:sz w:val="22"/>
          <w:szCs w:val="22"/>
        </w:rPr>
        <w:t>Veszprém, 2023. augusztus 1.</w:t>
      </w:r>
    </w:p>
    <w:bookmarkEnd w:id="0"/>
    <w:p w:rsidR="00DC1A70" w:rsidRDefault="00DC1A70" w:rsidP="00F60F24">
      <w:pPr>
        <w:pStyle w:val="Default"/>
        <w:jc w:val="both"/>
        <w:rPr>
          <w:rFonts w:asciiTheme="majorHAnsi" w:hAnsiTheme="majorHAnsi" w:cstheme="majorHAnsi"/>
          <w:sz w:val="22"/>
          <w:szCs w:val="22"/>
        </w:rPr>
      </w:pPr>
    </w:p>
    <w:p w:rsidR="004F001D" w:rsidRDefault="004F001D" w:rsidP="004F001D">
      <w:pPr>
        <w:pStyle w:val="Default"/>
        <w:pBdr>
          <w:top w:val="single" w:sz="4" w:space="1" w:color="auto"/>
        </w:pBdr>
        <w:jc w:val="both"/>
        <w:rPr>
          <w:rFonts w:asciiTheme="majorHAnsi" w:hAnsiTheme="majorHAnsi" w:cstheme="majorHAnsi"/>
          <w:sz w:val="22"/>
          <w:szCs w:val="22"/>
        </w:rPr>
      </w:pPr>
    </w:p>
    <w:p w:rsidR="004F001D" w:rsidRPr="004F001D" w:rsidRDefault="004F001D" w:rsidP="00F60F24">
      <w:pPr>
        <w:pStyle w:val="Default"/>
        <w:jc w:val="both"/>
        <w:rPr>
          <w:rFonts w:asciiTheme="majorHAnsi" w:hAnsiTheme="majorHAnsi" w:cstheme="majorHAnsi"/>
          <w:sz w:val="22"/>
          <w:szCs w:val="22"/>
        </w:rPr>
      </w:pPr>
    </w:p>
    <w:p w:rsidR="004F001D" w:rsidRPr="004F001D" w:rsidRDefault="004F001D" w:rsidP="004F001D">
      <w:pPr>
        <w:spacing w:line="276" w:lineRule="auto"/>
        <w:jc w:val="center"/>
        <w:rPr>
          <w:rFonts w:asciiTheme="majorHAnsi" w:hAnsiTheme="majorHAnsi" w:cstheme="majorHAnsi"/>
          <w:b/>
          <w:caps/>
          <w:spacing w:val="60"/>
          <w:sz w:val="24"/>
        </w:rPr>
      </w:pPr>
      <w:r w:rsidRPr="004F001D">
        <w:rPr>
          <w:rFonts w:asciiTheme="majorHAnsi" w:hAnsiTheme="majorHAnsi" w:cstheme="majorHAnsi"/>
          <w:b/>
          <w:caps/>
          <w:spacing w:val="60"/>
          <w:sz w:val="24"/>
        </w:rPr>
        <w:t>KÉRELEM</w:t>
      </w:r>
    </w:p>
    <w:p w:rsidR="004F001D" w:rsidRPr="004F001D" w:rsidRDefault="004F001D" w:rsidP="004F001D">
      <w:pPr>
        <w:spacing w:line="276" w:lineRule="auto"/>
        <w:jc w:val="center"/>
        <w:rPr>
          <w:rFonts w:asciiTheme="majorHAnsi" w:hAnsiTheme="majorHAnsi" w:cstheme="majorHAnsi"/>
        </w:rPr>
      </w:pPr>
      <w:r w:rsidRPr="004F001D">
        <w:rPr>
          <w:rFonts w:asciiTheme="majorHAnsi" w:hAnsiTheme="majorHAnsi" w:cstheme="majorHAnsi"/>
        </w:rPr>
        <w:t xml:space="preserve">- Névre szóló bérletek jogosultjainak feltüntetése az Arénában - </w:t>
      </w:r>
    </w:p>
    <w:p w:rsidR="004F001D" w:rsidRPr="004F001D" w:rsidRDefault="004F001D" w:rsidP="004F001D">
      <w:pPr>
        <w:spacing w:line="276" w:lineRule="auto"/>
        <w:jc w:val="both"/>
        <w:rPr>
          <w:rFonts w:asciiTheme="majorHAnsi" w:hAnsiTheme="majorHAnsi" w:cstheme="majorHAnsi"/>
        </w:rPr>
      </w:pPr>
      <w:r w:rsidRPr="004F001D">
        <w:rPr>
          <w:rFonts w:asciiTheme="majorHAnsi" w:hAnsiTheme="majorHAnsi" w:cstheme="majorHAnsi"/>
        </w:rPr>
        <w:t>Alulírott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4F001D" w:rsidRPr="004F001D" w:rsidTr="00D4384E">
        <w:trPr>
          <w:trHeight w:val="397"/>
        </w:trPr>
        <w:tc>
          <w:tcPr>
            <w:tcW w:w="1696" w:type="dxa"/>
            <w:shd w:val="clear" w:color="auto" w:fill="auto"/>
            <w:vAlign w:val="center"/>
          </w:tcPr>
          <w:p w:rsidR="004F001D" w:rsidRPr="004F001D" w:rsidRDefault="004F001D" w:rsidP="00D4384E">
            <w:pPr>
              <w:spacing w:line="276" w:lineRule="auto"/>
              <w:rPr>
                <w:rFonts w:asciiTheme="majorHAnsi" w:hAnsiTheme="majorHAnsi" w:cstheme="majorHAnsi"/>
              </w:rPr>
            </w:pPr>
            <w:r w:rsidRPr="004F001D">
              <w:rPr>
                <w:rFonts w:asciiTheme="majorHAnsi" w:hAnsiTheme="majorHAnsi" w:cstheme="majorHAnsi"/>
              </w:rPr>
              <w:t>Név:</w:t>
            </w:r>
          </w:p>
        </w:tc>
        <w:tc>
          <w:tcPr>
            <w:tcW w:w="7933" w:type="dxa"/>
            <w:shd w:val="clear" w:color="auto" w:fill="auto"/>
            <w:vAlign w:val="center"/>
          </w:tcPr>
          <w:p w:rsidR="004F001D" w:rsidRPr="004F001D" w:rsidRDefault="004F001D" w:rsidP="00D4384E">
            <w:pPr>
              <w:spacing w:line="276" w:lineRule="auto"/>
              <w:rPr>
                <w:rFonts w:asciiTheme="majorHAnsi" w:hAnsiTheme="majorHAnsi" w:cstheme="majorHAnsi"/>
              </w:rPr>
            </w:pPr>
          </w:p>
        </w:tc>
      </w:tr>
      <w:tr w:rsidR="004F001D" w:rsidRPr="004F001D" w:rsidTr="00D4384E">
        <w:trPr>
          <w:trHeight w:val="397"/>
        </w:trPr>
        <w:tc>
          <w:tcPr>
            <w:tcW w:w="1696" w:type="dxa"/>
            <w:shd w:val="clear" w:color="auto" w:fill="auto"/>
            <w:vAlign w:val="center"/>
          </w:tcPr>
          <w:p w:rsidR="004F001D" w:rsidRPr="004F001D" w:rsidRDefault="004F001D" w:rsidP="00D4384E">
            <w:pPr>
              <w:spacing w:line="276" w:lineRule="auto"/>
              <w:rPr>
                <w:rFonts w:asciiTheme="majorHAnsi" w:hAnsiTheme="majorHAnsi" w:cstheme="majorHAnsi"/>
              </w:rPr>
            </w:pPr>
            <w:r w:rsidRPr="004F001D">
              <w:rPr>
                <w:rFonts w:asciiTheme="majorHAnsi" w:hAnsiTheme="majorHAnsi" w:cstheme="majorHAnsi"/>
              </w:rPr>
              <w:t>Cím:</w:t>
            </w:r>
          </w:p>
        </w:tc>
        <w:tc>
          <w:tcPr>
            <w:tcW w:w="7933" w:type="dxa"/>
            <w:shd w:val="clear" w:color="auto" w:fill="auto"/>
            <w:vAlign w:val="center"/>
          </w:tcPr>
          <w:p w:rsidR="004F001D" w:rsidRPr="004F001D" w:rsidRDefault="004F001D" w:rsidP="00D4384E">
            <w:pPr>
              <w:spacing w:line="276" w:lineRule="auto"/>
              <w:rPr>
                <w:rFonts w:asciiTheme="majorHAnsi" w:hAnsiTheme="majorHAnsi" w:cstheme="majorHAnsi"/>
              </w:rPr>
            </w:pPr>
          </w:p>
        </w:tc>
      </w:tr>
      <w:tr w:rsidR="004F001D" w:rsidRPr="004F001D" w:rsidTr="00D4384E">
        <w:trPr>
          <w:trHeight w:val="397"/>
        </w:trPr>
        <w:tc>
          <w:tcPr>
            <w:tcW w:w="1696" w:type="dxa"/>
            <w:shd w:val="clear" w:color="auto" w:fill="auto"/>
            <w:vAlign w:val="center"/>
          </w:tcPr>
          <w:p w:rsidR="004F001D" w:rsidRPr="004F001D" w:rsidRDefault="004F001D" w:rsidP="00D4384E">
            <w:pPr>
              <w:spacing w:line="276" w:lineRule="auto"/>
              <w:rPr>
                <w:rFonts w:asciiTheme="majorHAnsi" w:hAnsiTheme="majorHAnsi" w:cstheme="majorHAnsi"/>
              </w:rPr>
            </w:pPr>
            <w:r w:rsidRPr="004F001D">
              <w:rPr>
                <w:rFonts w:asciiTheme="majorHAnsi" w:hAnsiTheme="majorHAnsi" w:cstheme="majorHAnsi"/>
              </w:rPr>
              <w:t>Bérletes hely:</w:t>
            </w:r>
          </w:p>
        </w:tc>
        <w:tc>
          <w:tcPr>
            <w:tcW w:w="7933" w:type="dxa"/>
            <w:shd w:val="clear" w:color="auto" w:fill="auto"/>
            <w:vAlign w:val="center"/>
          </w:tcPr>
          <w:p w:rsidR="004F001D" w:rsidRPr="004F001D" w:rsidRDefault="004F001D" w:rsidP="00D4384E">
            <w:pPr>
              <w:spacing w:line="276" w:lineRule="auto"/>
              <w:rPr>
                <w:rFonts w:asciiTheme="majorHAnsi" w:hAnsiTheme="majorHAnsi" w:cstheme="majorHAnsi"/>
              </w:rPr>
            </w:pPr>
          </w:p>
        </w:tc>
      </w:tr>
    </w:tbl>
    <w:p w:rsidR="004F001D" w:rsidRPr="004F001D" w:rsidRDefault="004F001D" w:rsidP="004F001D">
      <w:pPr>
        <w:pStyle w:val="Default"/>
        <w:spacing w:line="276" w:lineRule="auto"/>
        <w:jc w:val="both"/>
        <w:rPr>
          <w:rFonts w:asciiTheme="majorHAnsi" w:hAnsiTheme="majorHAnsi" w:cstheme="majorHAnsi"/>
          <w:sz w:val="22"/>
          <w:szCs w:val="22"/>
        </w:rPr>
      </w:pPr>
    </w:p>
    <w:p w:rsidR="004F001D" w:rsidRPr="004F001D" w:rsidRDefault="004F001D" w:rsidP="004F001D">
      <w:pPr>
        <w:pStyle w:val="Default"/>
        <w:spacing w:line="276" w:lineRule="auto"/>
        <w:jc w:val="both"/>
        <w:rPr>
          <w:rFonts w:asciiTheme="majorHAnsi" w:hAnsiTheme="majorHAnsi" w:cstheme="majorHAnsi"/>
          <w:sz w:val="22"/>
          <w:szCs w:val="22"/>
        </w:rPr>
      </w:pPr>
      <w:proofErr w:type="gramStart"/>
      <w:r w:rsidRPr="004F001D">
        <w:rPr>
          <w:rFonts w:asciiTheme="majorHAnsi" w:hAnsiTheme="majorHAnsi" w:cstheme="majorHAnsi"/>
          <w:sz w:val="22"/>
          <w:szCs w:val="22"/>
        </w:rPr>
        <w:t>mint</w:t>
      </w:r>
      <w:proofErr w:type="gramEnd"/>
      <w:r w:rsidRPr="004F001D">
        <w:rPr>
          <w:rFonts w:asciiTheme="majorHAnsi" w:hAnsiTheme="majorHAnsi" w:cstheme="majorHAnsi"/>
          <w:sz w:val="22"/>
          <w:szCs w:val="22"/>
        </w:rPr>
        <w:t xml:space="preserve"> a Veszprém Handball Team Zrt. bérlet vásárolója kérem, hogy nevem kerüljön feltüntetésre az Arénában, az általam vásárolt bérlettel látogatható széken. Jelen kérelemmel hozzájárulok ahhoz, hogy nevem kiírásra kerüljön. Az adatkezelési tájékoztatót elolvastam és megértettem.</w:t>
      </w:r>
    </w:p>
    <w:p w:rsidR="004F001D" w:rsidRPr="004F001D" w:rsidRDefault="004F001D" w:rsidP="004F001D">
      <w:pPr>
        <w:pStyle w:val="Default"/>
        <w:spacing w:line="276" w:lineRule="auto"/>
        <w:jc w:val="both"/>
        <w:rPr>
          <w:rFonts w:asciiTheme="majorHAnsi" w:hAnsiTheme="majorHAnsi" w:cstheme="majorHAnsi"/>
          <w:sz w:val="22"/>
          <w:szCs w:val="22"/>
        </w:rPr>
      </w:pPr>
    </w:p>
    <w:p w:rsidR="004F001D" w:rsidRPr="004F001D" w:rsidRDefault="004F001D" w:rsidP="004F001D">
      <w:pPr>
        <w:pStyle w:val="Default"/>
        <w:spacing w:line="276" w:lineRule="auto"/>
        <w:jc w:val="both"/>
        <w:rPr>
          <w:rFonts w:asciiTheme="majorHAnsi" w:hAnsiTheme="majorHAnsi" w:cstheme="majorHAnsi"/>
          <w:sz w:val="22"/>
          <w:szCs w:val="22"/>
        </w:rPr>
      </w:pPr>
      <w:r w:rsidRPr="004F001D">
        <w:rPr>
          <w:rFonts w:asciiTheme="majorHAnsi" w:hAnsiTheme="majorHAnsi" w:cstheme="majorHAnsi"/>
          <w:sz w:val="22"/>
          <w:szCs w:val="22"/>
        </w:rPr>
        <w:t xml:space="preserve">Veszprém, </w:t>
      </w:r>
      <w:proofErr w:type="gramStart"/>
      <w:r w:rsidRPr="004F001D">
        <w:rPr>
          <w:rFonts w:asciiTheme="majorHAnsi" w:hAnsiTheme="majorHAnsi" w:cstheme="majorHAnsi"/>
          <w:sz w:val="22"/>
          <w:szCs w:val="22"/>
        </w:rPr>
        <w:t>202</w:t>
      </w:r>
      <w:r w:rsidR="001E1EF8">
        <w:rPr>
          <w:rFonts w:asciiTheme="majorHAnsi" w:hAnsiTheme="majorHAnsi" w:cstheme="majorHAnsi"/>
          <w:sz w:val="22"/>
          <w:szCs w:val="22"/>
        </w:rPr>
        <w:t>3</w:t>
      </w:r>
      <w:r w:rsidRPr="004F001D">
        <w:rPr>
          <w:rFonts w:asciiTheme="majorHAnsi" w:hAnsiTheme="majorHAnsi" w:cstheme="majorHAnsi"/>
          <w:sz w:val="22"/>
          <w:szCs w:val="22"/>
        </w:rPr>
        <w:t>. …</w:t>
      </w:r>
      <w:proofErr w:type="gramEnd"/>
      <w:r w:rsidRPr="004F001D">
        <w:rPr>
          <w:rFonts w:asciiTheme="majorHAnsi" w:hAnsiTheme="majorHAnsi" w:cstheme="majorHAnsi"/>
          <w:sz w:val="22"/>
          <w:szCs w:val="22"/>
        </w:rPr>
        <w:t>……………………..</w:t>
      </w:r>
    </w:p>
    <w:p w:rsidR="004F001D" w:rsidRPr="004F001D" w:rsidRDefault="004F001D" w:rsidP="004F001D">
      <w:pPr>
        <w:pStyle w:val="Default"/>
        <w:spacing w:line="276" w:lineRule="auto"/>
        <w:jc w:val="both"/>
        <w:rPr>
          <w:rFonts w:asciiTheme="majorHAnsi" w:hAnsiTheme="majorHAnsi" w:cstheme="majorHAnsi"/>
          <w:sz w:val="22"/>
          <w:szCs w:val="22"/>
        </w:rPr>
      </w:pPr>
    </w:p>
    <w:p w:rsidR="004F001D" w:rsidRPr="004F001D" w:rsidRDefault="004F001D" w:rsidP="004F001D">
      <w:pPr>
        <w:pStyle w:val="Default"/>
        <w:jc w:val="right"/>
        <w:rPr>
          <w:rFonts w:asciiTheme="majorHAnsi" w:hAnsiTheme="majorHAnsi" w:cstheme="majorHAnsi"/>
          <w:sz w:val="22"/>
          <w:szCs w:val="22"/>
        </w:rPr>
      </w:pPr>
      <w:r w:rsidRPr="004F001D">
        <w:rPr>
          <w:rFonts w:asciiTheme="majorHAnsi" w:hAnsiTheme="majorHAnsi" w:cstheme="majorHAnsi"/>
          <w:sz w:val="22"/>
          <w:szCs w:val="22"/>
        </w:rPr>
        <w:t>………………………………………….</w:t>
      </w:r>
    </w:p>
    <w:p w:rsidR="004F001D" w:rsidRPr="004F001D" w:rsidRDefault="004F001D" w:rsidP="004F001D">
      <w:pPr>
        <w:pStyle w:val="Default"/>
        <w:jc w:val="right"/>
        <w:rPr>
          <w:rFonts w:asciiTheme="majorHAnsi" w:hAnsiTheme="majorHAnsi" w:cstheme="majorHAnsi"/>
          <w:sz w:val="22"/>
          <w:szCs w:val="22"/>
        </w:rPr>
      </w:pPr>
      <w:proofErr w:type="gramStart"/>
      <w:r w:rsidRPr="004F001D">
        <w:rPr>
          <w:rFonts w:asciiTheme="majorHAnsi" w:hAnsiTheme="majorHAnsi" w:cstheme="majorHAnsi"/>
          <w:sz w:val="22"/>
          <w:szCs w:val="22"/>
        </w:rPr>
        <w:t>aláírás</w:t>
      </w:r>
      <w:proofErr w:type="gramEnd"/>
    </w:p>
    <w:sectPr w:rsidR="004F001D" w:rsidRPr="004F001D" w:rsidSect="00DC6DF9">
      <w:footerReference w:type="default" r:id="rId13"/>
      <w:headerReference w:type="first" r:id="rId14"/>
      <w:type w:val="continuous"/>
      <w:pgSz w:w="11906" w:h="16838"/>
      <w:pgMar w:top="1560" w:right="849" w:bottom="851" w:left="709" w:header="708" w:footer="4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597" w:rsidRDefault="00F52597" w:rsidP="00AF7DC6">
      <w:pPr>
        <w:spacing w:after="0" w:line="240" w:lineRule="auto"/>
      </w:pPr>
      <w:r>
        <w:separator/>
      </w:r>
    </w:p>
  </w:endnote>
  <w:endnote w:type="continuationSeparator" w:id="0">
    <w:p w:rsidR="00F52597" w:rsidRDefault="00F52597" w:rsidP="00AF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BE" w:rsidRPr="00C5569B" w:rsidRDefault="006A0BBE" w:rsidP="00C5569B">
    <w:pPr>
      <w:pStyle w:val="llb"/>
      <w:jc w:val="center"/>
      <w:rPr>
        <w:rFonts w:cstheme="minorHAnsi"/>
        <w:sz w:val="20"/>
      </w:rPr>
    </w:pPr>
    <w:r>
      <w:t xml:space="preserve">- </w:t>
    </w:r>
    <w:sdt>
      <w:sdtPr>
        <w:id w:val="1933083132"/>
        <w:docPartObj>
          <w:docPartGallery w:val="Page Numbers (Bottom of Page)"/>
          <w:docPartUnique/>
        </w:docPartObj>
      </w:sdtPr>
      <w:sdtEndPr>
        <w:rPr>
          <w:rFonts w:cstheme="minorHAnsi"/>
          <w:sz w:val="20"/>
        </w:rPr>
      </w:sdtEndPr>
      <w:sdtContent>
        <w:r w:rsidRPr="00C5569B">
          <w:rPr>
            <w:rFonts w:cstheme="minorHAnsi"/>
            <w:sz w:val="20"/>
          </w:rPr>
          <w:fldChar w:fldCharType="begin"/>
        </w:r>
        <w:r w:rsidRPr="00C5569B">
          <w:rPr>
            <w:rFonts w:cstheme="minorHAnsi"/>
            <w:sz w:val="20"/>
          </w:rPr>
          <w:instrText>PAGE   \* MERGEFORMAT</w:instrText>
        </w:r>
        <w:r w:rsidRPr="00C5569B">
          <w:rPr>
            <w:rFonts w:cstheme="minorHAnsi"/>
            <w:sz w:val="20"/>
          </w:rPr>
          <w:fldChar w:fldCharType="separate"/>
        </w:r>
        <w:r w:rsidR="00EC4F4D">
          <w:rPr>
            <w:rFonts w:cstheme="minorHAnsi"/>
            <w:noProof/>
            <w:sz w:val="20"/>
          </w:rPr>
          <w:t>2</w:t>
        </w:r>
        <w:r w:rsidRPr="00C5569B">
          <w:rPr>
            <w:rFonts w:cstheme="minorHAnsi"/>
            <w:sz w:val="20"/>
          </w:rPr>
          <w:fldChar w:fldCharType="end"/>
        </w:r>
        <w:r>
          <w:rPr>
            <w:rFonts w:cstheme="minorHAnsi"/>
            <w:sz w:val="20"/>
          </w:rPr>
          <w:t xml:space="preserve"> -</w:t>
        </w:r>
      </w:sdtContent>
    </w:sdt>
  </w:p>
  <w:p w:rsidR="006A0BBE" w:rsidRDefault="006A0B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597" w:rsidRDefault="00F52597" w:rsidP="00AF7DC6">
      <w:pPr>
        <w:spacing w:after="0" w:line="240" w:lineRule="auto"/>
      </w:pPr>
      <w:r>
        <w:separator/>
      </w:r>
    </w:p>
  </w:footnote>
  <w:footnote w:type="continuationSeparator" w:id="0">
    <w:p w:rsidR="00F52597" w:rsidRDefault="00F52597" w:rsidP="00AF7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BE" w:rsidRDefault="006A0BBE" w:rsidP="002264D7">
    <w:pPr>
      <w:pStyle w:val="lfej"/>
      <w:rPr>
        <w:rFonts w:asciiTheme="majorHAnsi" w:hAnsiTheme="majorHAnsi" w:cstheme="majorHAnsi"/>
      </w:rPr>
    </w:pPr>
    <w:r>
      <w:rPr>
        <w:rFonts w:asciiTheme="majorHAnsi" w:hAnsiTheme="majorHAnsi" w:cstheme="majorHAnsi"/>
        <w:noProof/>
        <w:lang w:eastAsia="hu-HU"/>
      </w:rPr>
      <w:drawing>
        <wp:anchor distT="0" distB="0" distL="114300" distR="114300" simplePos="0" relativeHeight="251658240" behindDoc="0" locked="0" layoutInCell="1" allowOverlap="1">
          <wp:simplePos x="0" y="0"/>
          <wp:positionH relativeFrom="margin">
            <wp:align>right</wp:align>
          </wp:positionH>
          <wp:positionV relativeFrom="paragraph">
            <wp:posOffset>-225425</wp:posOffset>
          </wp:positionV>
          <wp:extent cx="939523" cy="1028700"/>
          <wp:effectExtent l="0" t="0" r="0" b="0"/>
          <wp:wrapSquare wrapText="bothSides"/>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szprem_handb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523" cy="1028700"/>
                  </a:xfrm>
                  <a:prstGeom prst="rect">
                    <a:avLst/>
                  </a:prstGeom>
                </pic:spPr>
              </pic:pic>
            </a:graphicData>
          </a:graphic>
          <wp14:sizeRelH relativeFrom="page">
            <wp14:pctWidth>0</wp14:pctWidth>
          </wp14:sizeRelH>
          <wp14:sizeRelV relativeFrom="page">
            <wp14:pctHeight>0</wp14:pctHeight>
          </wp14:sizeRelV>
        </wp:anchor>
      </w:drawing>
    </w:r>
  </w:p>
  <w:p w:rsidR="006A0BBE" w:rsidRPr="002264D7" w:rsidRDefault="006A0BBE" w:rsidP="002264D7">
    <w:pPr>
      <w:pStyle w:val="lfej"/>
      <w:rPr>
        <w:b/>
      </w:rPr>
    </w:pPr>
    <w:r w:rsidRPr="002264D7">
      <w:rPr>
        <w:rFonts w:asciiTheme="majorHAnsi" w:hAnsiTheme="majorHAnsi" w:cstheme="majorHAnsi"/>
        <w:b/>
      </w:rPr>
      <w:t>Veszprém Handball Zrt.</w:t>
    </w:r>
  </w:p>
  <w:p w:rsidR="006A0BBE" w:rsidRPr="002264D7" w:rsidRDefault="006A0BBE" w:rsidP="002264D7">
    <w:pPr>
      <w:pStyle w:val="lfej"/>
      <w:pBdr>
        <w:bottom w:val="single" w:sz="12" w:space="1" w:color="CC0000"/>
      </w:pBdr>
      <w:rPr>
        <w:rFonts w:asciiTheme="majorHAnsi" w:hAnsiTheme="majorHAnsi" w:cstheme="majorHAnsi"/>
        <w:b/>
      </w:rPr>
    </w:pPr>
    <w:r w:rsidRPr="002264D7">
      <w:rPr>
        <w:rFonts w:asciiTheme="majorHAnsi" w:hAnsiTheme="majorHAnsi" w:cstheme="majorHAnsi"/>
        <w:b/>
      </w:rPr>
      <w:t>8200 Veszprém, Külső-Kádártai út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A57"/>
    <w:multiLevelType w:val="multilevel"/>
    <w:tmpl w:val="F73E9A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3"/>
      <w:numFmt w:val="bullet"/>
      <w:lvlText w:val="-"/>
      <w:lvlJc w:val="left"/>
      <w:pPr>
        <w:ind w:left="1728" w:hanging="648"/>
      </w:pPr>
      <w:rPr>
        <w:rFonts w:ascii="Calibri" w:eastAsiaTheme="minorHAnsi" w:hAnsi="Calibri" w:cs="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DC129A"/>
    <w:multiLevelType w:val="hybridMultilevel"/>
    <w:tmpl w:val="AEC083C2"/>
    <w:lvl w:ilvl="0" w:tplc="5F2EDFA4">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F624F57"/>
    <w:multiLevelType w:val="hybridMultilevel"/>
    <w:tmpl w:val="083EA6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3AE3B80"/>
    <w:multiLevelType w:val="hybridMultilevel"/>
    <w:tmpl w:val="7FCC4B68"/>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D8C4634"/>
    <w:multiLevelType w:val="multilevel"/>
    <w:tmpl w:val="2A6CE622"/>
    <w:lvl w:ilvl="0">
      <w:start w:val="3"/>
      <w:numFmt w:val="lowerLetter"/>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5" w15:restartNumberingAfterBreak="0">
    <w:nsid w:val="20D36F0C"/>
    <w:multiLevelType w:val="hybridMultilevel"/>
    <w:tmpl w:val="F18C0846"/>
    <w:lvl w:ilvl="0" w:tplc="7FB6E6BA">
      <w:start w:val="5"/>
      <w:numFmt w:val="bullet"/>
      <w:lvlText w:val="•"/>
      <w:lvlJc w:val="left"/>
      <w:pPr>
        <w:ind w:left="360" w:hanging="360"/>
      </w:pPr>
      <w:rPr>
        <w:rFonts w:ascii="Calibri Light" w:eastAsiaTheme="minorHAnsi" w:hAnsi="Calibri Light" w:cs="Calibri Light"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22001213"/>
    <w:multiLevelType w:val="multilevel"/>
    <w:tmpl w:val="33CC8F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3"/>
      <w:numFmt w:val="bullet"/>
      <w:lvlText w:val="-"/>
      <w:lvlJc w:val="left"/>
      <w:pPr>
        <w:ind w:left="2232" w:hanging="792"/>
      </w:pPr>
      <w:rPr>
        <w:rFonts w:ascii="Calibri" w:eastAsiaTheme="minorHAnsi" w:hAnsi="Calibri" w:cs="Calibri" w:hint="default"/>
      </w:r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EB1C16"/>
    <w:multiLevelType w:val="hybridMultilevel"/>
    <w:tmpl w:val="6D9A2418"/>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7966C5E"/>
    <w:multiLevelType w:val="hybridMultilevel"/>
    <w:tmpl w:val="22C68830"/>
    <w:lvl w:ilvl="0" w:tplc="4824E00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98464FE"/>
    <w:multiLevelType w:val="hybridMultilevel"/>
    <w:tmpl w:val="50BCA4A4"/>
    <w:lvl w:ilvl="0" w:tplc="5F2EDFA4">
      <w:start w:val="3"/>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6C613C1"/>
    <w:multiLevelType w:val="hybridMultilevel"/>
    <w:tmpl w:val="12C224B2"/>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A784111"/>
    <w:multiLevelType w:val="hybridMultilevel"/>
    <w:tmpl w:val="F870AA26"/>
    <w:lvl w:ilvl="0" w:tplc="040E0003">
      <w:start w:val="1"/>
      <w:numFmt w:val="bullet"/>
      <w:lvlText w:val="o"/>
      <w:lvlJc w:val="left"/>
      <w:pPr>
        <w:ind w:left="2844" w:hanging="360"/>
      </w:pPr>
      <w:rPr>
        <w:rFonts w:ascii="Courier New" w:hAnsi="Courier New" w:cs="Courier New"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12" w15:restartNumberingAfterBreak="0">
    <w:nsid w:val="3ECB2014"/>
    <w:multiLevelType w:val="multilevel"/>
    <w:tmpl w:val="3968C4F8"/>
    <w:lvl w:ilvl="0">
      <w:start w:val="2"/>
      <w:numFmt w:val="lowerLetter"/>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3" w15:restartNumberingAfterBreak="0">
    <w:nsid w:val="46EA3873"/>
    <w:multiLevelType w:val="hybridMultilevel"/>
    <w:tmpl w:val="A7865EE8"/>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B537D5A"/>
    <w:multiLevelType w:val="hybridMultilevel"/>
    <w:tmpl w:val="6A1C0CEE"/>
    <w:lvl w:ilvl="0" w:tplc="7FB6E6BA">
      <w:start w:val="5"/>
      <w:numFmt w:val="bullet"/>
      <w:lvlText w:val="•"/>
      <w:lvlJc w:val="left"/>
      <w:pPr>
        <w:ind w:left="360" w:hanging="360"/>
      </w:pPr>
      <w:rPr>
        <w:rFonts w:ascii="Calibri Light" w:eastAsiaTheme="minorHAnsi" w:hAnsi="Calibri Light" w:cs="Calibri Light" w:hint="default"/>
      </w:rPr>
    </w:lvl>
    <w:lvl w:ilvl="1" w:tplc="7FB6E6BA">
      <w:start w:val="5"/>
      <w:numFmt w:val="bullet"/>
      <w:lvlText w:val="•"/>
      <w:lvlJc w:val="left"/>
      <w:pPr>
        <w:ind w:left="1080" w:hanging="360"/>
      </w:pPr>
      <w:rPr>
        <w:rFonts w:ascii="Calibri Light" w:eastAsiaTheme="minorHAnsi" w:hAnsi="Calibri Light" w:cs="Calibri Light"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52D45FE9"/>
    <w:multiLevelType w:val="multilevel"/>
    <w:tmpl w:val="96F820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E24A10"/>
    <w:multiLevelType w:val="hybridMultilevel"/>
    <w:tmpl w:val="7E2CFD0A"/>
    <w:lvl w:ilvl="0" w:tplc="5C884CB8">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3E4079F"/>
    <w:multiLevelType w:val="hybridMultilevel"/>
    <w:tmpl w:val="B602E93C"/>
    <w:lvl w:ilvl="0" w:tplc="6D3C2002">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54C1D0A"/>
    <w:multiLevelType w:val="hybridMultilevel"/>
    <w:tmpl w:val="9E40ADA0"/>
    <w:lvl w:ilvl="0" w:tplc="5F2EDFA4">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8C96DA9"/>
    <w:multiLevelType w:val="multilevel"/>
    <w:tmpl w:val="51CA4292"/>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15:restartNumberingAfterBreak="0">
    <w:nsid w:val="60531A43"/>
    <w:multiLevelType w:val="hybridMultilevel"/>
    <w:tmpl w:val="984E7F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0F1405B"/>
    <w:multiLevelType w:val="hybridMultilevel"/>
    <w:tmpl w:val="571EA34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24B1043"/>
    <w:multiLevelType w:val="hybridMultilevel"/>
    <w:tmpl w:val="39E6AD4A"/>
    <w:lvl w:ilvl="0" w:tplc="5C884CB8">
      <w:start w:val="3"/>
      <w:numFmt w:val="bullet"/>
      <w:lvlText w:val="-"/>
      <w:lvlJc w:val="left"/>
      <w:pPr>
        <w:ind w:left="2844" w:hanging="360"/>
      </w:pPr>
      <w:rPr>
        <w:rFonts w:ascii="Calibri" w:eastAsiaTheme="minorHAnsi" w:hAnsi="Calibri" w:cs="Calibri"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23" w15:restartNumberingAfterBreak="0">
    <w:nsid w:val="67F62215"/>
    <w:multiLevelType w:val="hybridMultilevel"/>
    <w:tmpl w:val="62DAE208"/>
    <w:lvl w:ilvl="0" w:tplc="D5AA621C">
      <w:start w:val="5"/>
      <w:numFmt w:val="bullet"/>
      <w:lvlText w:val=""/>
      <w:lvlJc w:val="left"/>
      <w:pPr>
        <w:ind w:left="720" w:hanging="360"/>
      </w:pPr>
      <w:rPr>
        <w:rFonts w:ascii="Symbol" w:eastAsiaTheme="minorHAnsi" w:hAnsi="Symbol" w:cstheme="maj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EB153B7"/>
    <w:multiLevelType w:val="hybridMultilevel"/>
    <w:tmpl w:val="C67ADD2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3497776"/>
    <w:multiLevelType w:val="hybridMultilevel"/>
    <w:tmpl w:val="19486616"/>
    <w:lvl w:ilvl="0" w:tplc="5F2EDFA4">
      <w:start w:val="3"/>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5F2EDFA4">
      <w:start w:val="3"/>
      <w:numFmt w:val="bullet"/>
      <w:lvlText w:val="-"/>
      <w:lvlJc w:val="left"/>
      <w:pPr>
        <w:ind w:left="2160" w:hanging="360"/>
      </w:pPr>
      <w:rPr>
        <w:rFonts w:ascii="Calibri" w:eastAsiaTheme="minorHAnsi"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4857120"/>
    <w:multiLevelType w:val="hybridMultilevel"/>
    <w:tmpl w:val="41CA6304"/>
    <w:lvl w:ilvl="0" w:tplc="5F2EDFA4">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A200100"/>
    <w:multiLevelType w:val="hybridMultilevel"/>
    <w:tmpl w:val="93080A9E"/>
    <w:lvl w:ilvl="0" w:tplc="22069F60">
      <w:start w:val="5"/>
      <w:numFmt w:val="bullet"/>
      <w:lvlText w:val=""/>
      <w:lvlJc w:val="left"/>
      <w:pPr>
        <w:ind w:left="720" w:hanging="360"/>
      </w:pPr>
      <w:rPr>
        <w:rFonts w:ascii="Symbol" w:eastAsiaTheme="minorHAnsi" w:hAnsi="Symbol" w:cstheme="maj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20"/>
  </w:num>
  <w:num w:numId="4">
    <w:abstractNumId w:val="1"/>
  </w:num>
  <w:num w:numId="5">
    <w:abstractNumId w:val="8"/>
  </w:num>
  <w:num w:numId="6">
    <w:abstractNumId w:val="25"/>
  </w:num>
  <w:num w:numId="7">
    <w:abstractNumId w:val="10"/>
  </w:num>
  <w:num w:numId="8">
    <w:abstractNumId w:val="22"/>
  </w:num>
  <w:num w:numId="9">
    <w:abstractNumId w:val="17"/>
  </w:num>
  <w:num w:numId="10">
    <w:abstractNumId w:val="6"/>
  </w:num>
  <w:num w:numId="11">
    <w:abstractNumId w:val="15"/>
  </w:num>
  <w:num w:numId="12">
    <w:abstractNumId w:val="11"/>
  </w:num>
  <w:num w:numId="13">
    <w:abstractNumId w:val="9"/>
  </w:num>
  <w:num w:numId="14">
    <w:abstractNumId w:val="18"/>
  </w:num>
  <w:num w:numId="15">
    <w:abstractNumId w:val="16"/>
  </w:num>
  <w:num w:numId="16">
    <w:abstractNumId w:val="0"/>
  </w:num>
  <w:num w:numId="17">
    <w:abstractNumId w:val="13"/>
  </w:num>
  <w:num w:numId="18">
    <w:abstractNumId w:val="24"/>
  </w:num>
  <w:num w:numId="19">
    <w:abstractNumId w:val="26"/>
  </w:num>
  <w:num w:numId="20">
    <w:abstractNumId w:val="21"/>
  </w:num>
  <w:num w:numId="21">
    <w:abstractNumId w:val="19"/>
  </w:num>
  <w:num w:numId="22">
    <w:abstractNumId w:val="12"/>
  </w:num>
  <w:num w:numId="23">
    <w:abstractNumId w:val="4"/>
  </w:num>
  <w:num w:numId="24">
    <w:abstractNumId w:val="2"/>
  </w:num>
  <w:num w:numId="25">
    <w:abstractNumId w:val="7"/>
  </w:num>
  <w:num w:numId="26">
    <w:abstractNumId w:val="3"/>
  </w:num>
  <w:num w:numId="27">
    <w:abstractNumId w:val="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118"/>
    <w:rsid w:val="0001380B"/>
    <w:rsid w:val="0004259A"/>
    <w:rsid w:val="00044CFB"/>
    <w:rsid w:val="00073CA0"/>
    <w:rsid w:val="00080AB7"/>
    <w:rsid w:val="00085AB5"/>
    <w:rsid w:val="00097208"/>
    <w:rsid w:val="000B2906"/>
    <w:rsid w:val="000C31EA"/>
    <w:rsid w:val="00113EC9"/>
    <w:rsid w:val="001365E8"/>
    <w:rsid w:val="00171345"/>
    <w:rsid w:val="00194C72"/>
    <w:rsid w:val="001A7085"/>
    <w:rsid w:val="001A7546"/>
    <w:rsid w:val="001C53EB"/>
    <w:rsid w:val="001E1CCE"/>
    <w:rsid w:val="001E1EF8"/>
    <w:rsid w:val="001E22EC"/>
    <w:rsid w:val="002025A2"/>
    <w:rsid w:val="0020380E"/>
    <w:rsid w:val="002264D7"/>
    <w:rsid w:val="0022798E"/>
    <w:rsid w:val="00260E9F"/>
    <w:rsid w:val="00270E0D"/>
    <w:rsid w:val="002A4B3F"/>
    <w:rsid w:val="002B2FB1"/>
    <w:rsid w:val="002D01D7"/>
    <w:rsid w:val="003136EB"/>
    <w:rsid w:val="00324AD1"/>
    <w:rsid w:val="00330759"/>
    <w:rsid w:val="0039330E"/>
    <w:rsid w:val="003D5785"/>
    <w:rsid w:val="003D6A30"/>
    <w:rsid w:val="003F5496"/>
    <w:rsid w:val="004067A4"/>
    <w:rsid w:val="00407DB4"/>
    <w:rsid w:val="004261B0"/>
    <w:rsid w:val="004448DD"/>
    <w:rsid w:val="00454686"/>
    <w:rsid w:val="00454B1C"/>
    <w:rsid w:val="00487590"/>
    <w:rsid w:val="00497C29"/>
    <w:rsid w:val="004C5A48"/>
    <w:rsid w:val="004D2586"/>
    <w:rsid w:val="004F001D"/>
    <w:rsid w:val="004F759D"/>
    <w:rsid w:val="00503F73"/>
    <w:rsid w:val="005234B2"/>
    <w:rsid w:val="00530708"/>
    <w:rsid w:val="005513F0"/>
    <w:rsid w:val="0058200E"/>
    <w:rsid w:val="00586365"/>
    <w:rsid w:val="005F422F"/>
    <w:rsid w:val="0061431E"/>
    <w:rsid w:val="00623E67"/>
    <w:rsid w:val="0068457D"/>
    <w:rsid w:val="006A0BBE"/>
    <w:rsid w:val="006B36CF"/>
    <w:rsid w:val="006B4385"/>
    <w:rsid w:val="006E7414"/>
    <w:rsid w:val="006F5B16"/>
    <w:rsid w:val="00711185"/>
    <w:rsid w:val="0072324D"/>
    <w:rsid w:val="00735248"/>
    <w:rsid w:val="0074665E"/>
    <w:rsid w:val="0075428B"/>
    <w:rsid w:val="00787336"/>
    <w:rsid w:val="007E075C"/>
    <w:rsid w:val="007E5573"/>
    <w:rsid w:val="00831C6D"/>
    <w:rsid w:val="0083453B"/>
    <w:rsid w:val="008649A5"/>
    <w:rsid w:val="008817AA"/>
    <w:rsid w:val="008869CE"/>
    <w:rsid w:val="00887972"/>
    <w:rsid w:val="008B0CE8"/>
    <w:rsid w:val="008C3B98"/>
    <w:rsid w:val="008C4945"/>
    <w:rsid w:val="008F1E36"/>
    <w:rsid w:val="0090365B"/>
    <w:rsid w:val="0093639F"/>
    <w:rsid w:val="00954730"/>
    <w:rsid w:val="009668B9"/>
    <w:rsid w:val="00977902"/>
    <w:rsid w:val="00994970"/>
    <w:rsid w:val="009B2D8A"/>
    <w:rsid w:val="009C1658"/>
    <w:rsid w:val="009C406D"/>
    <w:rsid w:val="00A2429F"/>
    <w:rsid w:val="00A628A9"/>
    <w:rsid w:val="00A843C9"/>
    <w:rsid w:val="00AD0445"/>
    <w:rsid w:val="00AD0496"/>
    <w:rsid w:val="00AD2548"/>
    <w:rsid w:val="00AF21FA"/>
    <w:rsid w:val="00AF7DC6"/>
    <w:rsid w:val="00B24436"/>
    <w:rsid w:val="00B7224A"/>
    <w:rsid w:val="00B74376"/>
    <w:rsid w:val="00BA6ECA"/>
    <w:rsid w:val="00BB27D4"/>
    <w:rsid w:val="00BE4679"/>
    <w:rsid w:val="00BF1BC6"/>
    <w:rsid w:val="00BF3B93"/>
    <w:rsid w:val="00C008E7"/>
    <w:rsid w:val="00C21DEC"/>
    <w:rsid w:val="00C27869"/>
    <w:rsid w:val="00C30EA3"/>
    <w:rsid w:val="00C5569B"/>
    <w:rsid w:val="00C66737"/>
    <w:rsid w:val="00C67042"/>
    <w:rsid w:val="00CA1C0B"/>
    <w:rsid w:val="00CA227C"/>
    <w:rsid w:val="00CA28D6"/>
    <w:rsid w:val="00CA46F5"/>
    <w:rsid w:val="00CA5DA4"/>
    <w:rsid w:val="00CD0F09"/>
    <w:rsid w:val="00CD6C4C"/>
    <w:rsid w:val="00CE24BE"/>
    <w:rsid w:val="00CF4DF3"/>
    <w:rsid w:val="00D00C87"/>
    <w:rsid w:val="00D168E0"/>
    <w:rsid w:val="00D5575A"/>
    <w:rsid w:val="00D76DC7"/>
    <w:rsid w:val="00DC1A70"/>
    <w:rsid w:val="00DC6DF9"/>
    <w:rsid w:val="00DE150B"/>
    <w:rsid w:val="00DE6530"/>
    <w:rsid w:val="00DF1769"/>
    <w:rsid w:val="00DF54FF"/>
    <w:rsid w:val="00E045D1"/>
    <w:rsid w:val="00E14D93"/>
    <w:rsid w:val="00E2298E"/>
    <w:rsid w:val="00E266CA"/>
    <w:rsid w:val="00E67742"/>
    <w:rsid w:val="00E82E63"/>
    <w:rsid w:val="00EC28E8"/>
    <w:rsid w:val="00EC4F4D"/>
    <w:rsid w:val="00EE0A2D"/>
    <w:rsid w:val="00F52597"/>
    <w:rsid w:val="00F577CF"/>
    <w:rsid w:val="00F60F24"/>
    <w:rsid w:val="00F77C42"/>
    <w:rsid w:val="00F81A32"/>
    <w:rsid w:val="00F85210"/>
    <w:rsid w:val="00FA1118"/>
    <w:rsid w:val="00FA2759"/>
    <w:rsid w:val="00FC34B9"/>
    <w:rsid w:val="00FD65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70600F-894E-4B6D-AF73-0024887E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DC1A70"/>
    <w:pPr>
      <w:keepNext/>
      <w:keepLines/>
      <w:spacing w:after="0" w:line="240" w:lineRule="auto"/>
      <w:outlineLvl w:val="0"/>
    </w:pPr>
    <w:rPr>
      <w:rFonts w:ascii="Tahoma" w:eastAsiaTheme="majorEastAsia" w:hAnsi="Tahoma" w:cstheme="majorBidi"/>
      <w:b/>
      <w:color w:val="2F5496" w:themeColor="accent1" w:themeShade="BF"/>
      <w:szCs w:val="32"/>
    </w:rPr>
  </w:style>
  <w:style w:type="paragraph" w:styleId="Cmsor2">
    <w:name w:val="heading 2"/>
    <w:basedOn w:val="Norml"/>
    <w:next w:val="Norml"/>
    <w:link w:val="Cmsor2Char"/>
    <w:uiPriority w:val="9"/>
    <w:unhideWhenUsed/>
    <w:qFormat/>
    <w:rsid w:val="00DC1A7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DC1A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F7DC6"/>
    <w:pPr>
      <w:ind w:left="720"/>
      <w:contextualSpacing/>
    </w:pPr>
  </w:style>
  <w:style w:type="paragraph" w:styleId="lfej">
    <w:name w:val="header"/>
    <w:basedOn w:val="Norml"/>
    <w:link w:val="lfejChar"/>
    <w:uiPriority w:val="99"/>
    <w:unhideWhenUsed/>
    <w:rsid w:val="00AF7DC6"/>
    <w:pPr>
      <w:tabs>
        <w:tab w:val="center" w:pos="4536"/>
        <w:tab w:val="right" w:pos="9072"/>
      </w:tabs>
      <w:spacing w:after="0" w:line="240" w:lineRule="auto"/>
    </w:pPr>
  </w:style>
  <w:style w:type="character" w:customStyle="1" w:styleId="lfejChar">
    <w:name w:val="Élőfej Char"/>
    <w:basedOn w:val="Bekezdsalapbettpusa"/>
    <w:link w:val="lfej"/>
    <w:uiPriority w:val="99"/>
    <w:rsid w:val="00AF7DC6"/>
  </w:style>
  <w:style w:type="paragraph" w:styleId="llb">
    <w:name w:val="footer"/>
    <w:basedOn w:val="Norml"/>
    <w:link w:val="llbChar"/>
    <w:uiPriority w:val="99"/>
    <w:unhideWhenUsed/>
    <w:rsid w:val="00AF7DC6"/>
    <w:pPr>
      <w:tabs>
        <w:tab w:val="center" w:pos="4536"/>
        <w:tab w:val="right" w:pos="9072"/>
      </w:tabs>
      <w:spacing w:after="0" w:line="240" w:lineRule="auto"/>
    </w:pPr>
  </w:style>
  <w:style w:type="character" w:customStyle="1" w:styleId="llbChar">
    <w:name w:val="Élőláb Char"/>
    <w:basedOn w:val="Bekezdsalapbettpusa"/>
    <w:link w:val="llb"/>
    <w:uiPriority w:val="99"/>
    <w:rsid w:val="00AF7DC6"/>
  </w:style>
  <w:style w:type="paragraph" w:styleId="Buborkszveg">
    <w:name w:val="Balloon Text"/>
    <w:basedOn w:val="Norml"/>
    <w:link w:val="BuborkszvegChar"/>
    <w:uiPriority w:val="99"/>
    <w:semiHidden/>
    <w:unhideWhenUsed/>
    <w:rsid w:val="00085AB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85AB5"/>
    <w:rPr>
      <w:rFonts w:ascii="Segoe UI" w:hAnsi="Segoe UI" w:cs="Segoe UI"/>
      <w:sz w:val="18"/>
      <w:szCs w:val="18"/>
    </w:rPr>
  </w:style>
  <w:style w:type="table" w:styleId="Rcsostblzat">
    <w:name w:val="Table Grid"/>
    <w:basedOn w:val="Normltblzat"/>
    <w:uiPriority w:val="39"/>
    <w:rsid w:val="008C4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4945"/>
    <w:pPr>
      <w:autoSpaceDE w:val="0"/>
      <w:autoSpaceDN w:val="0"/>
      <w:adjustRightInd w:val="0"/>
      <w:spacing w:after="0" w:line="240" w:lineRule="auto"/>
    </w:pPr>
    <w:rPr>
      <w:rFonts w:ascii="Arial" w:eastAsia="Times New Roman" w:hAnsi="Arial" w:cs="Arial"/>
      <w:color w:val="000000"/>
      <w:sz w:val="24"/>
      <w:szCs w:val="24"/>
      <w:lang w:eastAsia="hu-HU"/>
    </w:rPr>
  </w:style>
  <w:style w:type="character" w:styleId="Hiperhivatkozs">
    <w:name w:val="Hyperlink"/>
    <w:basedOn w:val="Bekezdsalapbettpusa"/>
    <w:uiPriority w:val="99"/>
    <w:unhideWhenUsed/>
    <w:rsid w:val="008C4945"/>
    <w:rPr>
      <w:color w:val="0563C1" w:themeColor="hyperlink"/>
      <w:u w:val="single"/>
    </w:rPr>
  </w:style>
  <w:style w:type="character" w:customStyle="1" w:styleId="Cmsor1Char">
    <w:name w:val="Címsor 1 Char"/>
    <w:basedOn w:val="Bekezdsalapbettpusa"/>
    <w:link w:val="Cmsor1"/>
    <w:uiPriority w:val="9"/>
    <w:rsid w:val="00DC1A70"/>
    <w:rPr>
      <w:rFonts w:ascii="Tahoma" w:eastAsiaTheme="majorEastAsia" w:hAnsi="Tahoma" w:cstheme="majorBidi"/>
      <w:b/>
      <w:color w:val="2F5496" w:themeColor="accent1" w:themeShade="BF"/>
      <w:szCs w:val="32"/>
    </w:rPr>
  </w:style>
  <w:style w:type="character" w:customStyle="1" w:styleId="Cmsor2Char">
    <w:name w:val="Címsor 2 Char"/>
    <w:basedOn w:val="Bekezdsalapbettpusa"/>
    <w:link w:val="Cmsor2"/>
    <w:uiPriority w:val="9"/>
    <w:rsid w:val="00DC1A70"/>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DC1A70"/>
    <w:rPr>
      <w:rFonts w:asciiTheme="majorHAnsi" w:eastAsiaTheme="majorEastAsia" w:hAnsiTheme="majorHAnsi" w:cstheme="majorBidi"/>
      <w:color w:val="1F3763" w:themeColor="accent1" w:themeShade="7F"/>
      <w:sz w:val="24"/>
      <w:szCs w:val="24"/>
    </w:rPr>
  </w:style>
  <w:style w:type="paragraph" w:styleId="Tartalomjegyzkcmsora">
    <w:name w:val="TOC Heading"/>
    <w:basedOn w:val="Cmsor1"/>
    <w:next w:val="Norml"/>
    <w:uiPriority w:val="39"/>
    <w:unhideWhenUsed/>
    <w:qFormat/>
    <w:rsid w:val="00073CA0"/>
    <w:pPr>
      <w:spacing w:before="240" w:line="259" w:lineRule="auto"/>
      <w:outlineLvl w:val="9"/>
    </w:pPr>
    <w:rPr>
      <w:rFonts w:asciiTheme="majorHAnsi" w:hAnsiTheme="majorHAnsi"/>
      <w:b w:val="0"/>
      <w:sz w:val="32"/>
      <w:lang w:eastAsia="hu-HU"/>
    </w:rPr>
  </w:style>
  <w:style w:type="paragraph" w:styleId="TJ1">
    <w:name w:val="toc 1"/>
    <w:basedOn w:val="Norml"/>
    <w:next w:val="Norml"/>
    <w:autoRedefine/>
    <w:uiPriority w:val="39"/>
    <w:unhideWhenUsed/>
    <w:rsid w:val="00073CA0"/>
    <w:pPr>
      <w:spacing w:after="100"/>
    </w:pPr>
  </w:style>
  <w:style w:type="paragraph" w:styleId="TJ2">
    <w:name w:val="toc 2"/>
    <w:basedOn w:val="Norml"/>
    <w:next w:val="Norml"/>
    <w:autoRedefine/>
    <w:uiPriority w:val="39"/>
    <w:unhideWhenUsed/>
    <w:rsid w:val="00073CA0"/>
    <w:pPr>
      <w:spacing w:after="100"/>
      <w:ind w:left="220"/>
    </w:pPr>
  </w:style>
  <w:style w:type="paragraph" w:styleId="TJ3">
    <w:name w:val="toc 3"/>
    <w:basedOn w:val="Norml"/>
    <w:next w:val="Norml"/>
    <w:autoRedefine/>
    <w:uiPriority w:val="39"/>
    <w:unhideWhenUsed/>
    <w:rsid w:val="00073CA0"/>
    <w:pPr>
      <w:spacing w:after="100"/>
      <w:ind w:left="440"/>
    </w:pPr>
  </w:style>
  <w:style w:type="paragraph" w:styleId="Szvegtrzs">
    <w:name w:val="Body Text"/>
    <w:basedOn w:val="Norml"/>
    <w:link w:val="SzvegtrzsChar"/>
    <w:uiPriority w:val="99"/>
    <w:semiHidden/>
    <w:unhideWhenUsed/>
    <w:rsid w:val="004F001D"/>
    <w:pPr>
      <w:spacing w:after="120" w:line="240" w:lineRule="auto"/>
    </w:pPr>
    <w:rPr>
      <w:rFonts w:ascii="Tahoma" w:hAnsi="Tahoma"/>
    </w:rPr>
  </w:style>
  <w:style w:type="character" w:customStyle="1" w:styleId="SzvegtrzsChar">
    <w:name w:val="Szövegtörzs Char"/>
    <w:basedOn w:val="Bekezdsalapbettpusa"/>
    <w:link w:val="Szvegtrzs"/>
    <w:uiPriority w:val="99"/>
    <w:semiHidden/>
    <w:rsid w:val="004F001D"/>
    <w:rPr>
      <w:rFonts w:ascii="Tahoma" w:hAnsi="Tahoma"/>
    </w:rPr>
  </w:style>
  <w:style w:type="character" w:styleId="Mrltotthiperhivatkozs">
    <w:name w:val="FollowedHyperlink"/>
    <w:basedOn w:val="Bekezdsalapbettpusa"/>
    <w:uiPriority w:val="99"/>
    <w:semiHidden/>
    <w:unhideWhenUsed/>
    <w:rsid w:val="000138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komveszprem.hu/hu/adatvedelmi-tajekozta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rosag.hu/torvenyszeke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lekomveszprem.hu/hu/adatvedelmi-tajekozta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atvedelem@veszpremhandball.hu" TargetMode="External"/><Relationship Id="rId4" Type="http://schemas.openxmlformats.org/officeDocument/2006/relationships/settings" Target="settings.xml"/><Relationship Id="rId9" Type="http://schemas.openxmlformats.org/officeDocument/2006/relationships/hyperlink" Target="https://www.handballveszprem.hu/hu/kapcsola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23C05-0CAF-4DCB-9D20-D8DB04A4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644</Words>
  <Characters>4447</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Holti Zita</dc:creator>
  <cp:keywords/>
  <dc:description/>
  <cp:lastModifiedBy>Dr. Dékány Dóra</cp:lastModifiedBy>
  <cp:revision>14</cp:revision>
  <dcterms:created xsi:type="dcterms:W3CDTF">2023-08-04T12:31:00Z</dcterms:created>
  <dcterms:modified xsi:type="dcterms:W3CDTF">2023-08-04T12:56:00Z</dcterms:modified>
</cp:coreProperties>
</file>